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DA61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宋体"/>
          <w:kern w:val="0"/>
          <w:sz w:val="44"/>
          <w:szCs w:val="44"/>
        </w:rPr>
      </w:pPr>
    </w:p>
    <w:p w14:paraId="6A7DA7F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大新县202</w:t>
      </w:r>
      <w:r>
        <w:rPr>
          <w:rFonts w:hint="eastAsia" w:ascii="方正小标宋简体" w:hAnsi="宋体" w:eastAsia="方正小标宋简体" w:cs="宋体"/>
          <w:kern w:val="0"/>
          <w:sz w:val="44"/>
          <w:szCs w:val="44"/>
          <w:lang w:val="en-US" w:eastAsia="zh-CN"/>
        </w:rPr>
        <w:t>6</w:t>
      </w:r>
      <w:r>
        <w:rPr>
          <w:rFonts w:hint="eastAsia" w:ascii="方正小标宋简体" w:hAnsi="宋体" w:eastAsia="方正小标宋简体" w:cs="宋体"/>
          <w:kern w:val="0"/>
          <w:sz w:val="44"/>
          <w:szCs w:val="44"/>
        </w:rPr>
        <w:t>年特岗教师招聘公告</w:t>
      </w:r>
    </w:p>
    <w:p w14:paraId="7342FCF4">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宋体" w:eastAsia="仿宋_GB2312" w:cs="宋体"/>
          <w:kern w:val="0"/>
          <w:sz w:val="32"/>
          <w:szCs w:val="32"/>
        </w:rPr>
      </w:pPr>
    </w:p>
    <w:p w14:paraId="2D548F52">
      <w:pPr>
        <w:keepNext w:val="0"/>
        <w:keepLines w:val="0"/>
        <w:pageBreakBefore w:val="0"/>
        <w:widowControl/>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kern w:val="0"/>
          <w:sz w:val="32"/>
          <w:szCs w:val="32"/>
        </w:rPr>
      </w:pPr>
      <w:bookmarkStart w:id="1" w:name="_GoBack"/>
      <w:r>
        <w:rPr>
          <w:rFonts w:hint="default" w:ascii="Times New Roman" w:hAnsi="Times New Roman" w:eastAsia="仿宋_GB2312" w:cs="Times New Roman"/>
          <w:kern w:val="0"/>
          <w:sz w:val="32"/>
          <w:szCs w:val="32"/>
        </w:rPr>
        <w:t>根据《自治区教育厅</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自治区党委编办</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自治区财政厅</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自治区人力资源社会保障厅关于做好2026年特岗教师招聘工作的通知》</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桂教教师〔2026〕63号</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精神，</w:t>
      </w:r>
      <w:r>
        <w:rPr>
          <w:rFonts w:hint="default" w:ascii="Times New Roman" w:hAnsi="Times New Roman" w:eastAsia="仿宋_GB2312" w:cs="Times New Roman"/>
          <w:color w:val="auto"/>
          <w:sz w:val="32"/>
          <w:szCs w:val="32"/>
        </w:rPr>
        <w:t>为做好我县202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年特岗教师的招聘工作，现将有关事项公告如下：</w:t>
      </w:r>
    </w:p>
    <w:p w14:paraId="70101EA9">
      <w:pPr>
        <w:keepNext w:val="0"/>
        <w:keepLines w:val="0"/>
        <w:pageBreakBefore w:val="0"/>
        <w:widowControl/>
        <w:numPr>
          <w:ilvl w:val="0"/>
          <w:numId w:val="0"/>
        </w:numPr>
        <w:tabs>
          <w:tab w:val="left" w:pos="739"/>
        </w:tabs>
        <w:kinsoku/>
        <w:wordWrap/>
        <w:overflowPunct/>
        <w:topLinePunct w:val="0"/>
        <w:autoSpaceDE/>
        <w:autoSpaceDN/>
        <w:bidi w:val="0"/>
        <w:adjustRightInd/>
        <w:snapToGrid/>
        <w:spacing w:line="530" w:lineRule="exact"/>
        <w:ind w:firstLine="640" w:firstLineChars="200"/>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一、</w:t>
      </w:r>
      <w:r>
        <w:rPr>
          <w:rFonts w:hint="eastAsia" w:ascii="黑体" w:hAnsi="黑体" w:eastAsia="黑体" w:cs="黑体"/>
          <w:kern w:val="0"/>
          <w:sz w:val="32"/>
          <w:szCs w:val="32"/>
        </w:rPr>
        <w:t>招聘计划</w:t>
      </w:r>
    </w:p>
    <w:p w14:paraId="6B936CE1">
      <w:pPr>
        <w:keepNext w:val="0"/>
        <w:keepLines w:val="0"/>
        <w:pageBreakBefore w:val="0"/>
        <w:widowControl/>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spacing w:val="-11"/>
          <w:kern w:val="0"/>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lang w:val="en-US" w:eastAsia="zh-CN"/>
        </w:rPr>
        <w:t>大新</w:t>
      </w:r>
      <w:r>
        <w:rPr>
          <w:rFonts w:hint="default" w:ascii="Times New Roman" w:hAnsi="Times New Roman" w:eastAsia="仿宋_GB2312" w:cs="Times New Roman"/>
          <w:kern w:val="0"/>
          <w:sz w:val="32"/>
          <w:szCs w:val="32"/>
        </w:rPr>
        <w:t>县招聘</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义教特岗</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教师</w:t>
      </w:r>
      <w:r>
        <w:rPr>
          <w:rFonts w:hint="eastAsia" w:ascii="Times New Roman" w:hAnsi="Times New Roman" w:eastAsia="仿宋_GB2312" w:cs="Times New Roman"/>
          <w:kern w:val="0"/>
          <w:sz w:val="32"/>
          <w:szCs w:val="32"/>
          <w:lang w:val="en-US" w:eastAsia="zh-CN"/>
        </w:rPr>
        <w:t>共计23</w:t>
      </w:r>
      <w:r>
        <w:rPr>
          <w:rFonts w:hint="default" w:ascii="Times New Roman" w:hAnsi="Times New Roman" w:eastAsia="仿宋_GB2312" w:cs="Times New Roman"/>
          <w:kern w:val="0"/>
          <w:sz w:val="32"/>
          <w:szCs w:val="32"/>
        </w:rPr>
        <w:t>名</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其中</w:t>
      </w:r>
      <w:r>
        <w:rPr>
          <w:rFonts w:hint="default" w:ascii="Times New Roman" w:hAnsi="Times New Roman" w:eastAsia="仿宋_GB2312" w:cs="Times New Roman"/>
          <w:spacing w:val="-11"/>
          <w:kern w:val="0"/>
          <w:sz w:val="32"/>
          <w:szCs w:val="32"/>
        </w:rPr>
        <w:t>农村</w:t>
      </w:r>
      <w:r>
        <w:rPr>
          <w:rFonts w:hint="eastAsia" w:ascii="Times New Roman" w:hAnsi="Times New Roman" w:eastAsia="仿宋_GB2312" w:cs="Times New Roman"/>
          <w:spacing w:val="-11"/>
          <w:kern w:val="0"/>
          <w:sz w:val="32"/>
          <w:szCs w:val="32"/>
          <w:lang w:val="en-US" w:eastAsia="zh-CN"/>
        </w:rPr>
        <w:t>初中教师8名、</w:t>
      </w:r>
      <w:r>
        <w:rPr>
          <w:rFonts w:hint="default" w:ascii="Times New Roman" w:hAnsi="Times New Roman" w:eastAsia="仿宋_GB2312" w:cs="Times New Roman"/>
          <w:spacing w:val="-11"/>
          <w:kern w:val="0"/>
          <w:sz w:val="32"/>
          <w:szCs w:val="32"/>
        </w:rPr>
        <w:t>农村小学教师</w:t>
      </w:r>
      <w:r>
        <w:rPr>
          <w:rFonts w:hint="eastAsia" w:ascii="Times New Roman" w:hAnsi="Times New Roman" w:eastAsia="仿宋_GB2312" w:cs="Times New Roman"/>
          <w:spacing w:val="-11"/>
          <w:kern w:val="0"/>
          <w:sz w:val="32"/>
          <w:szCs w:val="32"/>
          <w:lang w:val="en-US" w:eastAsia="zh-CN"/>
        </w:rPr>
        <w:t>15</w:t>
      </w:r>
      <w:r>
        <w:rPr>
          <w:rFonts w:hint="default" w:ascii="Times New Roman" w:hAnsi="Times New Roman" w:eastAsia="仿宋_GB2312" w:cs="Times New Roman"/>
          <w:spacing w:val="-11"/>
          <w:kern w:val="0"/>
          <w:sz w:val="32"/>
          <w:szCs w:val="32"/>
        </w:rPr>
        <w:t>名</w:t>
      </w:r>
      <w:r>
        <w:rPr>
          <w:rFonts w:hint="default" w:ascii="Times New Roman" w:hAnsi="Times New Roman" w:eastAsia="仿宋_GB2312" w:cs="Times New Roman"/>
          <w:spacing w:val="-11"/>
          <w:kern w:val="0"/>
          <w:sz w:val="32"/>
          <w:szCs w:val="32"/>
          <w:lang w:eastAsia="zh-CN"/>
        </w:rPr>
        <w:t>）</w:t>
      </w:r>
      <w:r>
        <w:rPr>
          <w:rFonts w:hint="default" w:ascii="Times New Roman" w:hAnsi="Times New Roman" w:eastAsia="仿宋_GB2312" w:cs="Times New Roman"/>
          <w:spacing w:val="-11"/>
          <w:kern w:val="0"/>
          <w:sz w:val="32"/>
          <w:szCs w:val="32"/>
        </w:rPr>
        <w:t>。各学科招聘计划如下：</w:t>
      </w:r>
      <w:bookmarkEnd w:id="1"/>
    </w:p>
    <w:tbl>
      <w:tblPr>
        <w:tblStyle w:val="6"/>
        <w:tblpPr w:leftFromText="180" w:rightFromText="180" w:vertAnchor="text" w:horzAnchor="page" w:tblpX="1665" w:tblpY="1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1050"/>
        <w:gridCol w:w="1215"/>
        <w:gridCol w:w="1530"/>
        <w:gridCol w:w="1275"/>
        <w:gridCol w:w="1155"/>
        <w:gridCol w:w="1332"/>
      </w:tblGrid>
      <w:tr w14:paraId="538B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02" w:type="dxa"/>
            <w:vMerge w:val="restart"/>
            <w:vAlign w:val="center"/>
          </w:tcPr>
          <w:p w14:paraId="333DF5B6">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rPr>
            </w:pPr>
            <w:r>
              <w:rPr>
                <w:rFonts w:hint="eastAsia" w:ascii="黑体" w:hAnsi="黑体" w:eastAsia="黑体" w:cs="黑体"/>
                <w:i w:val="0"/>
                <w:color w:val="000000"/>
                <w:kern w:val="0"/>
                <w:sz w:val="28"/>
                <w:szCs w:val="28"/>
                <w:u w:val="none"/>
                <w:lang w:val="en-US" w:eastAsia="zh-CN" w:bidi="ar"/>
              </w:rPr>
              <w:t>学校类别</w:t>
            </w:r>
          </w:p>
        </w:tc>
        <w:tc>
          <w:tcPr>
            <w:tcW w:w="7557" w:type="dxa"/>
            <w:gridSpan w:val="6"/>
            <w:vAlign w:val="center"/>
          </w:tcPr>
          <w:p w14:paraId="30CC7F2E">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eastAsia" w:ascii="黑体" w:hAnsi="黑体" w:eastAsia="黑体" w:cs="黑体"/>
                <w:i w:val="0"/>
                <w:color w:val="000000"/>
                <w:kern w:val="0"/>
                <w:sz w:val="28"/>
                <w:szCs w:val="28"/>
                <w:u w:val="none"/>
                <w:lang w:val="en-US" w:eastAsia="zh-CN" w:bidi="ar"/>
              </w:rPr>
            </w:pPr>
            <w:r>
              <w:rPr>
                <w:rFonts w:hint="eastAsia" w:ascii="黑体" w:hAnsi="黑体" w:eastAsia="黑体" w:cs="黑体"/>
                <w:i w:val="0"/>
                <w:color w:val="000000"/>
                <w:kern w:val="0"/>
                <w:sz w:val="28"/>
                <w:szCs w:val="28"/>
                <w:u w:val="none"/>
                <w:lang w:val="en-US" w:eastAsia="zh-CN" w:bidi="ar"/>
              </w:rPr>
              <w:t>分学科招聘特岗教师岗数量</w:t>
            </w:r>
          </w:p>
        </w:tc>
      </w:tr>
      <w:tr w14:paraId="1467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 w:type="dxa"/>
            <w:vMerge w:val="continue"/>
            <w:vAlign w:val="center"/>
          </w:tcPr>
          <w:p w14:paraId="03B5B83C">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rPr>
            </w:pPr>
          </w:p>
        </w:tc>
        <w:tc>
          <w:tcPr>
            <w:tcW w:w="1050" w:type="dxa"/>
            <w:vAlign w:val="center"/>
          </w:tcPr>
          <w:p w14:paraId="71E9E0E6">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lang w:val="en-US" w:eastAsia="zh-CN"/>
              </w:rPr>
            </w:pPr>
            <w:r>
              <w:rPr>
                <w:rFonts w:hint="eastAsia" w:ascii="黑体" w:hAnsi="黑体" w:eastAsia="黑体" w:cs="黑体"/>
                <w:spacing w:val="-11"/>
                <w:kern w:val="0"/>
                <w:sz w:val="28"/>
                <w:szCs w:val="28"/>
                <w:vertAlign w:val="baseline"/>
                <w:lang w:val="en-US" w:eastAsia="zh-CN"/>
              </w:rPr>
              <w:t>合计</w:t>
            </w:r>
          </w:p>
        </w:tc>
        <w:tc>
          <w:tcPr>
            <w:tcW w:w="1215" w:type="dxa"/>
            <w:vAlign w:val="center"/>
          </w:tcPr>
          <w:p w14:paraId="549C7C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黑体" w:hAnsi="黑体" w:eastAsia="黑体" w:cs="黑体"/>
                <w:i w:val="0"/>
                <w:color w:val="000000"/>
                <w:kern w:val="2"/>
                <w:sz w:val="28"/>
                <w:szCs w:val="28"/>
                <w:u w:val="none"/>
                <w:lang w:val="en-US" w:eastAsia="zh-CN" w:bidi="ar-SA"/>
              </w:rPr>
            </w:pPr>
            <w:r>
              <w:rPr>
                <w:rFonts w:hint="eastAsia" w:ascii="黑体" w:hAnsi="黑体" w:eastAsia="黑体" w:cs="黑体"/>
                <w:i w:val="0"/>
                <w:color w:val="000000"/>
                <w:kern w:val="0"/>
                <w:sz w:val="28"/>
                <w:szCs w:val="28"/>
                <w:u w:val="none"/>
                <w:lang w:val="en-US" w:eastAsia="zh-CN" w:bidi="ar"/>
              </w:rPr>
              <w:t>历史</w:t>
            </w:r>
          </w:p>
        </w:tc>
        <w:tc>
          <w:tcPr>
            <w:tcW w:w="1530" w:type="dxa"/>
            <w:vAlign w:val="center"/>
          </w:tcPr>
          <w:p w14:paraId="04E1DD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黑体" w:hAnsi="黑体" w:eastAsia="黑体" w:cs="黑体"/>
                <w:i w:val="0"/>
                <w:color w:val="000000"/>
                <w:kern w:val="2"/>
                <w:sz w:val="28"/>
                <w:szCs w:val="28"/>
                <w:u w:val="none"/>
                <w:lang w:val="en-US" w:eastAsia="zh-CN" w:bidi="ar-SA"/>
              </w:rPr>
            </w:pPr>
            <w:r>
              <w:rPr>
                <w:rFonts w:hint="eastAsia" w:ascii="黑体" w:hAnsi="黑体" w:eastAsia="黑体" w:cs="黑体"/>
                <w:i w:val="0"/>
                <w:color w:val="000000"/>
                <w:kern w:val="0"/>
                <w:sz w:val="28"/>
                <w:szCs w:val="28"/>
                <w:u w:val="none"/>
                <w:lang w:val="en-US" w:eastAsia="zh-CN" w:bidi="ar"/>
              </w:rPr>
              <w:t>信息技术</w:t>
            </w:r>
          </w:p>
        </w:tc>
        <w:tc>
          <w:tcPr>
            <w:tcW w:w="1275" w:type="dxa"/>
            <w:vAlign w:val="center"/>
          </w:tcPr>
          <w:p w14:paraId="55319B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黑体" w:hAnsi="黑体" w:eastAsia="黑体" w:cs="黑体"/>
                <w:i w:val="0"/>
                <w:color w:val="000000"/>
                <w:kern w:val="2"/>
                <w:sz w:val="28"/>
                <w:szCs w:val="28"/>
                <w:u w:val="none"/>
                <w:lang w:val="en-US" w:eastAsia="zh-CN" w:bidi="ar-SA"/>
              </w:rPr>
            </w:pPr>
            <w:r>
              <w:rPr>
                <w:rFonts w:hint="eastAsia" w:ascii="黑体" w:hAnsi="黑体" w:eastAsia="黑体" w:cs="黑体"/>
                <w:i w:val="0"/>
                <w:color w:val="000000"/>
                <w:kern w:val="0"/>
                <w:sz w:val="28"/>
                <w:szCs w:val="28"/>
                <w:u w:val="none"/>
                <w:lang w:val="en-US" w:eastAsia="zh-CN" w:bidi="ar"/>
              </w:rPr>
              <w:t>英语</w:t>
            </w:r>
          </w:p>
        </w:tc>
        <w:tc>
          <w:tcPr>
            <w:tcW w:w="1155" w:type="dxa"/>
            <w:vAlign w:val="center"/>
          </w:tcPr>
          <w:p w14:paraId="49B8E4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黑体" w:hAnsi="黑体" w:eastAsia="黑体" w:cs="黑体"/>
                <w:i w:val="0"/>
                <w:color w:val="000000"/>
                <w:kern w:val="2"/>
                <w:sz w:val="28"/>
                <w:szCs w:val="28"/>
                <w:u w:val="none"/>
                <w:lang w:val="en-US" w:eastAsia="zh-CN" w:bidi="ar-SA"/>
              </w:rPr>
            </w:pPr>
            <w:r>
              <w:rPr>
                <w:rFonts w:hint="eastAsia" w:ascii="黑体" w:hAnsi="黑体" w:eastAsia="黑体" w:cs="黑体"/>
                <w:i w:val="0"/>
                <w:color w:val="000000"/>
                <w:kern w:val="0"/>
                <w:sz w:val="28"/>
                <w:szCs w:val="28"/>
                <w:u w:val="none"/>
                <w:lang w:val="en-US" w:eastAsia="zh-CN" w:bidi="ar"/>
              </w:rPr>
              <w:t>体育</w:t>
            </w:r>
          </w:p>
        </w:tc>
        <w:tc>
          <w:tcPr>
            <w:tcW w:w="1332" w:type="dxa"/>
            <w:vAlign w:val="center"/>
          </w:tcPr>
          <w:p w14:paraId="591A794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i w:val="0"/>
                <w:color w:val="000000"/>
                <w:kern w:val="0"/>
                <w:sz w:val="28"/>
                <w:szCs w:val="28"/>
                <w:u w:val="none"/>
                <w:lang w:val="en-US" w:eastAsia="zh-CN" w:bidi="ar"/>
              </w:rPr>
            </w:pPr>
            <w:r>
              <w:rPr>
                <w:rFonts w:hint="eastAsia" w:ascii="黑体" w:hAnsi="黑体" w:eastAsia="黑体" w:cs="黑体"/>
                <w:i w:val="0"/>
                <w:color w:val="000000"/>
                <w:kern w:val="0"/>
                <w:sz w:val="28"/>
                <w:szCs w:val="28"/>
                <w:u w:val="none"/>
                <w:lang w:val="en-US" w:eastAsia="zh-CN" w:bidi="ar"/>
              </w:rPr>
              <w:t>心理学</w:t>
            </w:r>
          </w:p>
        </w:tc>
      </w:tr>
      <w:tr w14:paraId="505D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 w:type="dxa"/>
            <w:vAlign w:val="center"/>
          </w:tcPr>
          <w:p w14:paraId="4F4B3147">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rPr>
            </w:pPr>
            <w:r>
              <w:rPr>
                <w:rFonts w:hint="eastAsia" w:ascii="仿宋_GB2312" w:hAnsi="仿宋_GB2312" w:eastAsia="仿宋_GB2312" w:cs="仿宋_GB2312"/>
                <w:b/>
                <w:bCs/>
                <w:i w:val="0"/>
                <w:color w:val="000000"/>
                <w:kern w:val="0"/>
                <w:sz w:val="28"/>
                <w:szCs w:val="28"/>
                <w:u w:val="none"/>
                <w:lang w:val="en-US" w:eastAsia="zh-CN" w:bidi="ar"/>
              </w:rPr>
              <w:t>农村初中</w:t>
            </w:r>
          </w:p>
        </w:tc>
        <w:tc>
          <w:tcPr>
            <w:tcW w:w="1050" w:type="dxa"/>
            <w:vAlign w:val="center"/>
          </w:tcPr>
          <w:p w14:paraId="44BE2E99">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8</w:t>
            </w:r>
          </w:p>
        </w:tc>
        <w:tc>
          <w:tcPr>
            <w:tcW w:w="1215" w:type="dxa"/>
            <w:vAlign w:val="center"/>
          </w:tcPr>
          <w:p w14:paraId="18A80E56">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1</w:t>
            </w:r>
          </w:p>
        </w:tc>
        <w:tc>
          <w:tcPr>
            <w:tcW w:w="1530" w:type="dxa"/>
            <w:vAlign w:val="center"/>
          </w:tcPr>
          <w:p w14:paraId="6FACC1A3">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0</w:t>
            </w:r>
          </w:p>
        </w:tc>
        <w:tc>
          <w:tcPr>
            <w:tcW w:w="1275" w:type="dxa"/>
            <w:vAlign w:val="center"/>
          </w:tcPr>
          <w:p w14:paraId="6CFC115C">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2</w:t>
            </w:r>
          </w:p>
        </w:tc>
        <w:tc>
          <w:tcPr>
            <w:tcW w:w="1155" w:type="dxa"/>
            <w:vAlign w:val="center"/>
          </w:tcPr>
          <w:p w14:paraId="6279D67C">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3</w:t>
            </w:r>
          </w:p>
        </w:tc>
        <w:tc>
          <w:tcPr>
            <w:tcW w:w="1332" w:type="dxa"/>
            <w:vAlign w:val="center"/>
          </w:tcPr>
          <w:p w14:paraId="2C9C8300">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2</w:t>
            </w:r>
          </w:p>
        </w:tc>
      </w:tr>
      <w:tr w14:paraId="6E03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 w:type="dxa"/>
            <w:vAlign w:val="center"/>
          </w:tcPr>
          <w:p w14:paraId="0A5CACEB">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b/>
                <w:bCs/>
                <w:i w:val="0"/>
                <w:color w:val="000000"/>
                <w:kern w:val="0"/>
                <w:sz w:val="28"/>
                <w:szCs w:val="28"/>
                <w:u w:val="none"/>
                <w:lang w:val="en-US" w:eastAsia="zh-CN" w:bidi="ar"/>
              </w:rPr>
            </w:pPr>
            <w:r>
              <w:rPr>
                <w:rFonts w:hint="eastAsia" w:ascii="仿宋_GB2312" w:hAnsi="仿宋_GB2312" w:eastAsia="仿宋_GB2312" w:cs="仿宋_GB2312"/>
                <w:b/>
                <w:bCs/>
                <w:i w:val="0"/>
                <w:color w:val="000000"/>
                <w:kern w:val="0"/>
                <w:sz w:val="28"/>
                <w:szCs w:val="28"/>
                <w:u w:val="none"/>
                <w:lang w:val="en-US" w:eastAsia="zh-CN" w:bidi="ar"/>
              </w:rPr>
              <w:t>农村小学</w:t>
            </w:r>
          </w:p>
        </w:tc>
        <w:tc>
          <w:tcPr>
            <w:tcW w:w="1050" w:type="dxa"/>
            <w:vAlign w:val="center"/>
          </w:tcPr>
          <w:p w14:paraId="3C73A007">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15</w:t>
            </w:r>
          </w:p>
        </w:tc>
        <w:tc>
          <w:tcPr>
            <w:tcW w:w="1215" w:type="dxa"/>
            <w:vAlign w:val="center"/>
          </w:tcPr>
          <w:p w14:paraId="2FE53D75">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0</w:t>
            </w:r>
          </w:p>
        </w:tc>
        <w:tc>
          <w:tcPr>
            <w:tcW w:w="1530" w:type="dxa"/>
            <w:vAlign w:val="center"/>
          </w:tcPr>
          <w:p w14:paraId="6DC12DDA">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2</w:t>
            </w:r>
          </w:p>
        </w:tc>
        <w:tc>
          <w:tcPr>
            <w:tcW w:w="1275" w:type="dxa"/>
            <w:vAlign w:val="center"/>
          </w:tcPr>
          <w:p w14:paraId="659330E3">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0</w:t>
            </w:r>
          </w:p>
        </w:tc>
        <w:tc>
          <w:tcPr>
            <w:tcW w:w="1155" w:type="dxa"/>
            <w:vAlign w:val="center"/>
          </w:tcPr>
          <w:p w14:paraId="7043E705">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5</w:t>
            </w:r>
          </w:p>
        </w:tc>
        <w:tc>
          <w:tcPr>
            <w:tcW w:w="1332" w:type="dxa"/>
            <w:vAlign w:val="center"/>
          </w:tcPr>
          <w:p w14:paraId="47554A4B">
            <w:pPr>
              <w:keepNext w:val="0"/>
              <w:keepLines w:val="0"/>
              <w:pageBreakBefore w:val="0"/>
              <w:widowControl/>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pacing w:val="-11"/>
                <w:kern w:val="0"/>
                <w:sz w:val="28"/>
                <w:szCs w:val="28"/>
                <w:vertAlign w:val="baseline"/>
                <w:lang w:val="en-US" w:eastAsia="zh-CN"/>
              </w:rPr>
            </w:pPr>
            <w:r>
              <w:rPr>
                <w:rFonts w:hint="eastAsia" w:ascii="Times New Roman" w:hAnsi="Times New Roman" w:eastAsia="仿宋_GB2312" w:cs="Times New Roman"/>
                <w:spacing w:val="-11"/>
                <w:kern w:val="0"/>
                <w:sz w:val="28"/>
                <w:szCs w:val="28"/>
                <w:vertAlign w:val="baseline"/>
                <w:lang w:val="en-US" w:eastAsia="zh-CN"/>
              </w:rPr>
              <w:t>8</w:t>
            </w:r>
          </w:p>
        </w:tc>
      </w:tr>
    </w:tbl>
    <w:p w14:paraId="44F3A759">
      <w:pPr>
        <w:keepNext w:val="0"/>
        <w:keepLines w:val="0"/>
        <w:pageBreakBefore w:val="0"/>
        <w:kinsoku/>
        <w:wordWrap/>
        <w:overflowPunct/>
        <w:topLinePunct w:val="0"/>
        <w:autoSpaceDE/>
        <w:autoSpaceDN/>
        <w:bidi w:val="0"/>
        <w:adjustRightInd/>
        <w:snapToGrid/>
        <w:spacing w:line="530" w:lineRule="exact"/>
        <w:ind w:left="0" w:leftChars="0" w:firstLine="645"/>
        <w:jc w:val="both"/>
        <w:textAlignment w:val="auto"/>
        <w:rPr>
          <w:rFonts w:hint="eastAsia" w:ascii="黑体" w:eastAsia="黑体"/>
          <w:color w:val="auto"/>
          <w:sz w:val="32"/>
          <w:szCs w:val="32"/>
        </w:rPr>
      </w:pPr>
      <w:r>
        <w:rPr>
          <w:rFonts w:hint="eastAsia" w:ascii="黑体" w:eastAsia="黑体"/>
          <w:color w:val="auto"/>
          <w:sz w:val="32"/>
          <w:szCs w:val="32"/>
        </w:rPr>
        <w:t>二、招聘对象和条件</w:t>
      </w:r>
    </w:p>
    <w:p w14:paraId="08D1AF08">
      <w:pPr>
        <w:keepNext w:val="0"/>
        <w:keepLines w:val="0"/>
        <w:pageBreakBefore w:val="0"/>
        <w:kinsoku/>
        <w:wordWrap/>
        <w:overflowPunct/>
        <w:topLinePunct w:val="0"/>
        <w:autoSpaceDE/>
        <w:autoSpaceDN/>
        <w:bidi w:val="0"/>
        <w:adjustRightInd/>
        <w:snapToGrid/>
        <w:spacing w:line="530" w:lineRule="exact"/>
        <w:ind w:left="0" w:leftChars="0" w:firstLine="645"/>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（一）政治素质好，热爱社会主义祖国，拥护党的各项方针、 政策，热爱教育事业，有强烈的事业心和责任感，品行端正，遵纪守法。符合《中华人民共和国教师法》《教师资格条例》等法律法规规定的普通话水平、身体条件和心理条件。符合新时代中小学教师职业行为十项准则要求，无刑事犯罪记录和其他不得聘用的违法记录。 </w:t>
      </w:r>
    </w:p>
    <w:p w14:paraId="5765C2A8">
      <w:pPr>
        <w:keepNext w:val="0"/>
        <w:keepLines w:val="0"/>
        <w:pageBreakBefore w:val="0"/>
        <w:widowControl/>
        <w:suppressLineNumbers w:val="0"/>
        <w:kinsoku/>
        <w:wordWrap/>
        <w:overflowPunct/>
        <w:topLinePunct w:val="0"/>
        <w:autoSpaceDE/>
        <w:autoSpaceDN/>
        <w:bidi w:val="0"/>
        <w:adjustRightInd/>
        <w:snapToGrid/>
        <w:spacing w:line="53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val="en-US" w:eastAsia="zh-CN"/>
        </w:rPr>
        <w:t>（二）要求本科及以上学历，以师范类专业为主。年龄不超过3</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周岁，年龄计算至202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年6月</w:t>
      </w:r>
      <w:r>
        <w:rPr>
          <w:rFonts w:hint="eastAsia" w:ascii="Times New Roman" w:hAnsi="Times New Roman"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lang w:val="en-US" w:eastAsia="zh-CN"/>
        </w:rPr>
        <w:t>日。</w:t>
      </w:r>
      <w:r>
        <w:rPr>
          <w:rFonts w:hint="default" w:ascii="Times New Roman" w:hAnsi="Times New Roman" w:eastAsia="仿宋_GB2312" w:cs="Times New Roman"/>
          <w:sz w:val="32"/>
          <w:szCs w:val="32"/>
          <w:lang w:val="en-US" w:eastAsia="zh-CN"/>
        </w:rPr>
        <w:t>即19</w:t>
      </w:r>
      <w:r>
        <w:rPr>
          <w:rFonts w:hint="eastAsia" w:ascii="Times New Roman" w:hAnsi="Times New Roman" w:eastAsia="仿宋_GB2312" w:cs="Times New Roman"/>
          <w:sz w:val="32"/>
          <w:szCs w:val="32"/>
          <w:lang w:val="en-US" w:eastAsia="zh-CN"/>
        </w:rPr>
        <w:t>92</w:t>
      </w:r>
      <w:r>
        <w:rPr>
          <w:rFonts w:hint="default" w:ascii="Times New Roman" w:hAnsi="Times New Roman" w:eastAsia="仿宋_GB2312" w:cs="Times New Roman"/>
          <w:sz w:val="32"/>
          <w:szCs w:val="32"/>
          <w:lang w:val="en-US" w:eastAsia="zh-CN"/>
        </w:rPr>
        <w:t>年6月</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日以后出生的才符合报名条件。</w:t>
      </w:r>
    </w:p>
    <w:p w14:paraId="136AB615">
      <w:pPr>
        <w:keepNext w:val="0"/>
        <w:keepLines w:val="0"/>
        <w:pageBreakBefore w:val="0"/>
        <w:widowControl/>
        <w:suppressLineNumbers w:val="0"/>
        <w:kinsoku/>
        <w:wordWrap/>
        <w:overflowPunct/>
        <w:topLinePunct w:val="0"/>
        <w:autoSpaceDE/>
        <w:autoSpaceDN/>
        <w:bidi w:val="0"/>
        <w:adjustRightInd/>
        <w:snapToGrid/>
        <w:spacing w:line="530" w:lineRule="exact"/>
        <w:ind w:left="0" w:leftChars="0" w:firstLine="640" w:firstLineChars="20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（三）符合招聘岗位要求，具有相应的教师资格证书。已取得教师资格证的考生应具有与报考岗位要求一致的教师资格证(教师资格证学段应不低于报考岗位学段，教师资格证学科符合报考岗位要求)。</w:t>
      </w:r>
      <w:r>
        <w:rPr>
          <w:rFonts w:hint="eastAsia" w:ascii="Times New Roman" w:hAnsi="Times New Roman" w:eastAsia="仿宋_GB2312" w:cs="Times New Roman"/>
          <w:sz w:val="32"/>
          <w:szCs w:val="32"/>
          <w:lang w:val="en-US" w:eastAsia="zh-CN"/>
        </w:rPr>
        <w:t>“小学全科”教师资格证可视为持有小学任一学科教师资格证；</w:t>
      </w:r>
      <w:r>
        <w:rPr>
          <w:rFonts w:hint="eastAsia" w:ascii="仿宋_GB2312" w:hAnsi="Times New Roman" w:eastAsia="仿宋_GB2312" w:cs="Times New Roman"/>
          <w:color w:val="auto"/>
          <w:sz w:val="32"/>
          <w:szCs w:val="32"/>
          <w:lang w:val="en-US" w:eastAsia="zh-CN"/>
        </w:rPr>
        <w:t>暂未取得教师资格证书的</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val="en-US" w:eastAsia="zh-CN"/>
        </w:rPr>
        <w:t>年应届毕业生，可持在有效期内的全国中小学教师资格考试合格证明或师范生教师职业能力证书报名，拟聘人员在办理聘用手续前必须取得岗位要求的中小学教师资格证书。</w:t>
      </w:r>
    </w:p>
    <w:p w14:paraId="635A6F74">
      <w:pPr>
        <w:keepNext w:val="0"/>
        <w:keepLines w:val="0"/>
        <w:pageBreakBefore w:val="0"/>
        <w:widowControl/>
        <w:suppressLineNumbers w:val="0"/>
        <w:kinsoku/>
        <w:wordWrap/>
        <w:overflowPunct/>
        <w:topLinePunct w:val="0"/>
        <w:autoSpaceDE/>
        <w:autoSpaceDN/>
        <w:bidi w:val="0"/>
        <w:spacing w:line="530" w:lineRule="exact"/>
        <w:ind w:left="0" w:leftChars="0" w:firstLine="640" w:firstLineChars="20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四）报名人员应同时符合教师资格条件要求和招聘岗位要求。应聘初中岗位的考生，所学专业与拟任教学科原则上应一致；应聘小学岗位的考生，报考信息技术、体育、心理学的考生，所学专业必须与岗位学科一致。 </w:t>
      </w:r>
    </w:p>
    <w:p w14:paraId="3533A585">
      <w:pPr>
        <w:keepNext w:val="0"/>
        <w:keepLines w:val="0"/>
        <w:pageBreakBefore w:val="0"/>
        <w:widowControl/>
        <w:suppressLineNumbers w:val="0"/>
        <w:kinsoku/>
        <w:wordWrap/>
        <w:overflowPunct/>
        <w:topLinePunct w:val="0"/>
        <w:autoSpaceDE/>
        <w:autoSpaceDN/>
        <w:bidi w:val="0"/>
        <w:spacing w:line="530" w:lineRule="exact"/>
        <w:ind w:left="0" w:leftChars="0" w:firstLine="640" w:firstLineChars="20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（五）参加过“大学生志愿服务西部计划”且有从教经历的志愿者和参加过半年以上实习支教的师范专业毕业生同等条件下优先。 </w:t>
      </w:r>
    </w:p>
    <w:p w14:paraId="570D8F71">
      <w:pPr>
        <w:keepNext w:val="0"/>
        <w:keepLines w:val="0"/>
        <w:pageBreakBefore w:val="0"/>
        <w:widowControl/>
        <w:suppressLineNumbers w:val="0"/>
        <w:kinsoku/>
        <w:wordWrap/>
        <w:overflowPunct/>
        <w:topLinePunct w:val="0"/>
        <w:autoSpaceDE/>
        <w:autoSpaceDN/>
        <w:bidi w:val="0"/>
        <w:spacing w:line="530" w:lineRule="exact"/>
        <w:ind w:left="0" w:leftChars="0" w:firstLine="640" w:firstLineChars="20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（六）有下列情形之一的人员，不得报考： </w:t>
      </w:r>
    </w:p>
    <w:p w14:paraId="653DD542">
      <w:pPr>
        <w:keepNext w:val="0"/>
        <w:keepLines w:val="0"/>
        <w:pageBreakBefore w:val="0"/>
        <w:widowControl/>
        <w:suppressLineNumbers w:val="0"/>
        <w:kinsoku/>
        <w:wordWrap/>
        <w:overflowPunct/>
        <w:topLinePunct w:val="0"/>
        <w:autoSpaceDE/>
        <w:autoSpaceDN/>
        <w:bidi w:val="0"/>
        <w:spacing w:line="530" w:lineRule="exact"/>
        <w:ind w:left="0" w:leftChars="0" w:firstLine="640" w:firstLineChars="200"/>
        <w:jc w:val="both"/>
        <w:textAlignment w:val="auto"/>
        <w:rPr>
          <w:color w:val="auto"/>
        </w:rPr>
      </w:pPr>
      <w:r>
        <w:rPr>
          <w:rFonts w:hint="eastAsia" w:ascii="仿宋_GB2312" w:hAnsi="Times New Roman" w:eastAsia="仿宋_GB2312" w:cs="Times New Roman"/>
          <w:color w:val="auto"/>
          <w:sz w:val="32"/>
          <w:szCs w:val="32"/>
          <w:lang w:val="en-US" w:eastAsia="zh-CN"/>
        </w:rPr>
        <w:t>因犯罪受过刑事处罚的人员，被开除中国共产党党籍的人员，被开除公职的人员；被依法列为失信联合惩戒对象人员。在事业单位和特岗教师招聘中被认定有违纪违规行为且被记入诚信档案库，目前仍在惩戒期的人员；服务期未满的定向培养人员、特岗教师；在职在编公职人员；现役军人；法律法规规定的其他情形。</w:t>
      </w:r>
    </w:p>
    <w:p w14:paraId="3719651C">
      <w:pPr>
        <w:keepNext w:val="0"/>
        <w:keepLines w:val="0"/>
        <w:pageBreakBefore w:val="0"/>
        <w:widowControl w:val="0"/>
        <w:kinsoku/>
        <w:wordWrap/>
        <w:overflowPunct/>
        <w:topLinePunct w:val="0"/>
        <w:autoSpaceDE/>
        <w:autoSpaceDN/>
        <w:bidi w:val="0"/>
        <w:adjustRightInd/>
        <w:snapToGrid/>
        <w:spacing w:line="530" w:lineRule="exact"/>
        <w:ind w:left="0" w:leftChars="0" w:firstLine="640" w:firstLineChars="200"/>
        <w:jc w:val="both"/>
        <w:textAlignment w:val="auto"/>
        <w:rPr>
          <w:rFonts w:hint="default" w:ascii="黑体" w:hAnsi="黑体" w:eastAsia="黑体" w:cs="黑体"/>
          <w:kern w:val="0"/>
          <w:sz w:val="32"/>
          <w:szCs w:val="32"/>
          <w:lang w:val="en-US" w:eastAsia="zh-CN"/>
        </w:rPr>
      </w:pPr>
      <w:r>
        <w:rPr>
          <w:rFonts w:hint="default" w:ascii="Times New Roman" w:hAnsi="Times New Roman" w:eastAsia="仿宋_GB2312" w:cs="Times New Roman"/>
          <w:color w:val="auto"/>
          <w:sz w:val="32"/>
          <w:szCs w:val="32"/>
          <w:highlight w:val="none"/>
        </w:rPr>
        <w:t>具体岗位</w:t>
      </w:r>
      <w:r>
        <w:rPr>
          <w:rFonts w:hint="eastAsia" w:ascii="Times New Roman" w:hAnsi="Times New Roman" w:eastAsia="仿宋_GB2312" w:cs="Times New Roman"/>
          <w:color w:val="auto"/>
          <w:sz w:val="32"/>
          <w:szCs w:val="32"/>
          <w:highlight w:val="none"/>
          <w:lang w:val="en-US" w:eastAsia="zh-CN"/>
        </w:rPr>
        <w:t>资格</w:t>
      </w:r>
      <w:r>
        <w:rPr>
          <w:rFonts w:hint="default" w:ascii="Times New Roman" w:hAnsi="Times New Roman" w:eastAsia="仿宋_GB2312" w:cs="Times New Roman"/>
          <w:color w:val="auto"/>
          <w:sz w:val="32"/>
          <w:szCs w:val="32"/>
          <w:highlight w:val="none"/>
        </w:rPr>
        <w:t>条件要求详见</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大新</w:t>
      </w:r>
      <w:r>
        <w:rPr>
          <w:rFonts w:hint="default" w:ascii="Times New Roman" w:hAnsi="Times New Roman" w:eastAsia="仿宋_GB2312" w:cs="Times New Roman"/>
          <w:color w:val="auto"/>
          <w:sz w:val="32"/>
          <w:szCs w:val="32"/>
          <w:highlight w:val="none"/>
          <w:lang w:val="en-US" w:eastAsia="zh-CN"/>
        </w:rPr>
        <w:t>县</w:t>
      </w:r>
      <w:r>
        <w:rPr>
          <w:rFonts w:hint="eastAsia"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lang w:val="en-US" w:eastAsia="zh-CN"/>
        </w:rPr>
        <w:t>年特岗教师招聘岗位计划表》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附件</w:t>
      </w:r>
      <w:r>
        <w:rPr>
          <w:rFonts w:hint="eastAsia" w:ascii="Times New Roman" w:hAnsi="Times New Roman" w:eastAsia="仿宋_GB2312" w:cs="Times New Roman"/>
          <w:color w:val="auto"/>
          <w:sz w:val="32"/>
          <w:szCs w:val="32"/>
          <w:highlight w:val="none"/>
          <w:lang w:val="en-US" w:eastAsia="zh-CN"/>
        </w:rPr>
        <w:t>）为准。</w:t>
      </w:r>
    </w:p>
    <w:p w14:paraId="00F68729">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left="0" w:leftChars="0" w:right="0" w:rightChars="0" w:firstLine="640" w:firstLineChars="200"/>
        <w:jc w:val="both"/>
        <w:textAlignment w:val="auto"/>
        <w:outlineLvl w:val="9"/>
        <w:rPr>
          <w:rFonts w:hint="default" w:ascii="Times New Roman" w:hAnsi="Times New Roman" w:eastAsia="黑体" w:cs="Times New Roman"/>
          <w:b w:val="0"/>
          <w:bCs/>
          <w:color w:val="auto"/>
          <w:sz w:val="32"/>
          <w:szCs w:val="32"/>
          <w:highlight w:val="none"/>
          <w:lang w:val="en-US" w:eastAsia="zh-CN"/>
        </w:rPr>
      </w:pPr>
      <w:r>
        <w:rPr>
          <w:rFonts w:hint="eastAsia" w:ascii="黑体" w:hAnsi="黑体" w:eastAsia="黑体" w:cs="黑体"/>
          <w:kern w:val="0"/>
          <w:sz w:val="32"/>
          <w:szCs w:val="32"/>
          <w:lang w:val="en-US" w:eastAsia="zh-CN"/>
        </w:rPr>
        <w:t>三、</w:t>
      </w:r>
      <w:r>
        <w:rPr>
          <w:rFonts w:hint="default" w:ascii="Times New Roman" w:hAnsi="Times New Roman" w:eastAsia="黑体" w:cs="Times New Roman"/>
          <w:b w:val="0"/>
          <w:bCs/>
          <w:color w:val="auto"/>
          <w:sz w:val="32"/>
          <w:szCs w:val="32"/>
          <w:highlight w:val="none"/>
          <w:lang w:val="en-US" w:eastAsia="zh-CN"/>
        </w:rPr>
        <w:t>招聘程序</w:t>
      </w:r>
    </w:p>
    <w:p w14:paraId="79E06602">
      <w:pPr>
        <w:pStyle w:val="12"/>
        <w:keepNext w:val="0"/>
        <w:keepLines w:val="0"/>
        <w:pageBreakBefore w:val="0"/>
        <w:kinsoku/>
        <w:wordWrap/>
        <w:overflowPunct/>
        <w:topLinePunct w:val="0"/>
        <w:autoSpaceDE/>
        <w:autoSpaceDN/>
        <w:bidi w:val="0"/>
        <w:adjustRightInd w:val="0"/>
        <w:snapToGrid w:val="0"/>
        <w:spacing w:before="0" w:beforeAutospacing="0" w:after="0" w:afterAutospacing="0" w:line="530" w:lineRule="exact"/>
        <w:ind w:left="0" w:leftChars="0" w:right="0" w:rightChars="0" w:firstLine="643" w:firstLineChars="200"/>
        <w:jc w:val="both"/>
        <w:textAlignment w:val="auto"/>
        <w:outlineLvl w:val="9"/>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pP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（一）报名及资格审查</w:t>
      </w:r>
    </w:p>
    <w:p w14:paraId="5C1DF933">
      <w:pPr>
        <w:pStyle w:val="12"/>
        <w:keepNext w:val="0"/>
        <w:keepLines w:val="0"/>
        <w:pageBreakBefore w:val="0"/>
        <w:kinsoku/>
        <w:wordWrap/>
        <w:overflowPunct/>
        <w:topLinePunct w:val="0"/>
        <w:autoSpaceDE/>
        <w:autoSpaceDN/>
        <w:bidi w:val="0"/>
        <w:adjustRightInd w:val="0"/>
        <w:snapToGrid w:val="0"/>
        <w:spacing w:before="0" w:beforeAutospacing="0" w:after="0" w:afterAutospacing="0" w:line="53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本次招聘报名及资格审查采取网络方式进行，不设现场报名，不收取报名费。符合条件的应聘者登录广西特岗教师招聘网（网址：</w:t>
      </w:r>
      <w:r>
        <w:rPr>
          <w:rFonts w:hint="default" w:ascii="Times New Roman" w:hAnsi="Times New Roman" w:eastAsia="仿宋_GB2312" w:cs="Times New Roman"/>
          <w:color w:val="auto"/>
          <w:sz w:val="32"/>
          <w:szCs w:val="32"/>
          <w:highlight w:val="none"/>
          <w:lang w:val="en-US" w:eastAsia="zh-CN"/>
        </w:rPr>
        <w:t>http://</w:t>
      </w:r>
      <w:r>
        <w:rPr>
          <w:rFonts w:hint="default" w:ascii="Times New Roman" w:hAnsi="Times New Roman" w:eastAsia="仿宋_GB2312" w:cs="Times New Roman"/>
          <w:color w:val="auto"/>
          <w:sz w:val="32"/>
          <w:szCs w:val="32"/>
          <w:highlight w:val="none"/>
        </w:rPr>
        <w:t>tg</w:t>
      </w:r>
      <w:r>
        <w:rPr>
          <w:rFonts w:hint="default" w:ascii="Times New Roman" w:hAnsi="Times New Roman" w:eastAsia="仿宋_GB2312" w:cs="Times New Roman"/>
          <w:color w:val="auto"/>
          <w:sz w:val="32"/>
          <w:szCs w:val="32"/>
          <w:highlight w:val="none"/>
          <w:lang w:val="en-US" w:eastAsia="zh-CN"/>
        </w:rPr>
        <w:t>js</w:t>
      </w:r>
      <w:r>
        <w:rPr>
          <w:rFonts w:hint="default" w:ascii="Times New Roman" w:hAnsi="Times New Roman" w:eastAsia="仿宋_GB2312" w:cs="Times New Roman"/>
          <w:color w:val="auto"/>
          <w:sz w:val="32"/>
          <w:szCs w:val="32"/>
          <w:highlight w:val="none"/>
        </w:rPr>
        <w:t>zp.gx</w:t>
      </w:r>
      <w:r>
        <w:rPr>
          <w:rFonts w:hint="default" w:ascii="Times New Roman" w:hAnsi="Times New Roman" w:eastAsia="仿宋_GB2312" w:cs="Times New Roman"/>
          <w:color w:val="auto"/>
          <w:sz w:val="32"/>
          <w:szCs w:val="32"/>
          <w:highlight w:val="none"/>
          <w:lang w:val="en-US" w:eastAsia="zh-CN"/>
        </w:rPr>
        <w:t>eduyun</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edu</w:t>
      </w:r>
      <w:r>
        <w:rPr>
          <w:rFonts w:hint="default" w:ascii="Times New Roman" w:hAnsi="Times New Roman" w:eastAsia="仿宋_GB2312" w:cs="Times New Roman"/>
          <w:color w:val="auto"/>
          <w:sz w:val="32"/>
          <w:szCs w:val="32"/>
          <w:highlight w:val="none"/>
        </w:rPr>
        <w:t>.cn），按要求如实填写报名信息，包括本人基本信息和报考岗位信息等。</w:t>
      </w:r>
    </w:p>
    <w:p w14:paraId="087752C9">
      <w:pPr>
        <w:keepNext w:val="0"/>
        <w:keepLines w:val="0"/>
        <w:pageBreakBefore w:val="0"/>
        <w:widowControl/>
        <w:kinsoku/>
        <w:wordWrap/>
        <w:overflowPunct/>
        <w:topLinePunct w:val="0"/>
        <w:autoSpaceDE/>
        <w:autoSpaceDN/>
        <w:bidi w:val="0"/>
        <w:adjustRightInd w:val="0"/>
        <w:snapToGrid w:val="0"/>
        <w:spacing w:after="0" w:line="53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val="0"/>
          <w:bCs w:val="0"/>
          <w:color w:val="auto"/>
          <w:kern w:val="0"/>
          <w:sz w:val="32"/>
          <w:szCs w:val="32"/>
          <w:highlight w:val="none"/>
        </w:rPr>
        <w:t>1</w:t>
      </w:r>
      <w:r>
        <w:rPr>
          <w:rFonts w:hint="default" w:ascii="Times New Roman" w:hAnsi="Times New Roman" w:eastAsia="仿宋_GB2312" w:cs="Times New Roman"/>
          <w:b w:val="0"/>
          <w:bCs w:val="0"/>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报名时间：</w:t>
      </w:r>
      <w:r>
        <w:rPr>
          <w:rFonts w:hint="eastAsia" w:ascii="Times New Roman" w:hAnsi="Times New Roman"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lang w:val="en-US" w:eastAsia="zh-CN"/>
        </w:rPr>
        <w:t>年6</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16</w:t>
      </w:r>
      <w:r>
        <w:rPr>
          <w:rFonts w:hint="eastAsia" w:ascii="宋体" w:hAnsi="宋体" w:eastAsia="宋体" w:cs="宋体"/>
          <w:color w:val="auto"/>
          <w:kern w:val="0"/>
          <w:sz w:val="32"/>
          <w:szCs w:val="32"/>
          <w:highlight w:val="none"/>
          <w:lang w:val="en-US" w:eastAsia="zh-CN"/>
        </w:rPr>
        <w:t>－</w:t>
      </w:r>
      <w:r>
        <w:rPr>
          <w:rFonts w:hint="eastAsia" w:ascii="Times New Roman" w:hAnsi="Times New Roman" w:eastAsia="仿宋_GB2312" w:cs="Times New Roman"/>
          <w:color w:val="auto"/>
          <w:kern w:val="0"/>
          <w:sz w:val="32"/>
          <w:szCs w:val="32"/>
          <w:highlight w:val="none"/>
          <w:lang w:val="en-US" w:eastAsia="zh-CN"/>
        </w:rPr>
        <w:t>25</w:t>
      </w:r>
      <w:r>
        <w:rPr>
          <w:rFonts w:hint="default" w:ascii="Times New Roman" w:hAnsi="Times New Roman" w:eastAsia="仿宋_GB2312" w:cs="Times New Roman"/>
          <w:color w:val="auto"/>
          <w:kern w:val="0"/>
          <w:sz w:val="32"/>
          <w:szCs w:val="32"/>
          <w:highlight w:val="none"/>
        </w:rPr>
        <w:t>日。</w:t>
      </w:r>
    </w:p>
    <w:p w14:paraId="2F7A0498">
      <w:pPr>
        <w:keepNext w:val="0"/>
        <w:keepLines w:val="0"/>
        <w:pageBreakBefore w:val="0"/>
        <w:widowControl/>
        <w:kinsoku/>
        <w:wordWrap/>
        <w:overflowPunct/>
        <w:topLinePunct w:val="0"/>
        <w:autoSpaceDE/>
        <w:autoSpaceDN/>
        <w:bidi w:val="0"/>
        <w:adjustRightInd w:val="0"/>
        <w:snapToGrid w:val="0"/>
        <w:spacing w:after="0" w:line="53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val="0"/>
          <w:bCs w:val="0"/>
          <w:color w:val="auto"/>
          <w:kern w:val="0"/>
          <w:sz w:val="32"/>
          <w:szCs w:val="32"/>
          <w:highlight w:val="none"/>
        </w:rPr>
        <w:t>2</w:t>
      </w:r>
      <w:r>
        <w:rPr>
          <w:rFonts w:hint="default" w:ascii="Times New Roman" w:hAnsi="Times New Roman" w:eastAsia="仿宋_GB2312" w:cs="Times New Roman"/>
          <w:b w:val="0"/>
          <w:bCs w:val="0"/>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资格审查：资格</w:t>
      </w:r>
      <w:r>
        <w:rPr>
          <w:rFonts w:hint="default" w:ascii="Times New Roman" w:hAnsi="Times New Roman" w:eastAsia="仿宋_GB2312" w:cs="Times New Roman"/>
          <w:color w:val="auto"/>
          <w:kern w:val="0"/>
          <w:sz w:val="32"/>
          <w:szCs w:val="32"/>
          <w:highlight w:val="none"/>
          <w:lang w:val="en-US" w:eastAsia="zh-CN"/>
        </w:rPr>
        <w:t>审查工作于</w:t>
      </w:r>
      <w:r>
        <w:rPr>
          <w:rFonts w:hint="eastAsia" w:ascii="Times New Roman" w:hAnsi="Times New Roman"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lang w:val="en-US" w:eastAsia="zh-CN"/>
        </w:rPr>
        <w:t>年</w:t>
      </w:r>
      <w:r>
        <w:rPr>
          <w:rFonts w:hint="eastAsia" w:ascii="Times New Roman" w:hAnsi="Times New Roman" w:eastAsia="仿宋_GB2312" w:cs="Times New Roman"/>
          <w:color w:val="auto"/>
          <w:kern w:val="0"/>
          <w:sz w:val="32"/>
          <w:szCs w:val="32"/>
          <w:highlight w:val="none"/>
          <w:lang w:val="en-US" w:eastAsia="zh-CN"/>
        </w:rPr>
        <w:t>7</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日完成。</w:t>
      </w:r>
    </w:p>
    <w:p w14:paraId="7B7FB4C7">
      <w:pPr>
        <w:keepNext w:val="0"/>
        <w:keepLines w:val="0"/>
        <w:pageBreakBefore w:val="0"/>
        <w:widowControl/>
        <w:kinsoku/>
        <w:wordWrap/>
        <w:overflowPunct/>
        <w:topLinePunct w:val="0"/>
        <w:autoSpaceDE/>
        <w:autoSpaceDN/>
        <w:bidi w:val="0"/>
        <w:adjustRightInd w:val="0"/>
        <w:snapToGrid w:val="0"/>
        <w:spacing w:after="0" w:line="53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val="0"/>
          <w:bCs w:val="0"/>
          <w:color w:val="auto"/>
          <w:kern w:val="0"/>
          <w:sz w:val="32"/>
          <w:szCs w:val="32"/>
          <w:highlight w:val="none"/>
        </w:rPr>
        <w:t>3</w:t>
      </w:r>
      <w:r>
        <w:rPr>
          <w:rFonts w:hint="default" w:ascii="Times New Roman" w:hAnsi="Times New Roman" w:eastAsia="仿宋_GB2312" w:cs="Times New Roman"/>
          <w:b w:val="0"/>
          <w:bCs w:val="0"/>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报名及资格审查注意事项：</w:t>
      </w:r>
    </w:p>
    <w:p w14:paraId="76F35123">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报考人员应对在网上提交信息的真实性负责，凡弄虚作假者，一经查实，即取消考试资格或聘用资格，所造成的损失和责任由其本人承担。</w:t>
      </w:r>
    </w:p>
    <w:p w14:paraId="2E4926BE">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报考人员只能选择</w:t>
      </w:r>
      <w:r>
        <w:rPr>
          <w:rFonts w:hint="eastAsia" w:ascii="Times New Roman" w:hAnsi="Times New Roman" w:eastAsia="仿宋_GB2312" w:cs="Times New Roman"/>
          <w:color w:val="auto"/>
          <w:sz w:val="32"/>
          <w:szCs w:val="32"/>
          <w:highlight w:val="none"/>
          <w:lang w:val="en-US" w:eastAsia="zh-CN"/>
        </w:rPr>
        <w:t>大新</w:t>
      </w:r>
      <w:r>
        <w:rPr>
          <w:rFonts w:hint="default" w:ascii="Times New Roman" w:hAnsi="Times New Roman" w:eastAsia="仿宋_GB2312" w:cs="Times New Roman"/>
          <w:color w:val="auto"/>
          <w:sz w:val="32"/>
          <w:szCs w:val="32"/>
          <w:highlight w:val="none"/>
          <w:lang w:val="en-US" w:eastAsia="zh-CN"/>
        </w:rPr>
        <w:t>县招聘岗位中的一个职位进行报名，不能用新、旧两个身份证号同时报名，报名与考试使用的身份证必须一致。</w:t>
      </w:r>
    </w:p>
    <w:p w14:paraId="148D00FE">
      <w:pPr>
        <w:pStyle w:val="12"/>
        <w:keepNext w:val="0"/>
        <w:keepLines w:val="0"/>
        <w:pageBreakBefore w:val="0"/>
        <w:kinsoku/>
        <w:wordWrap/>
        <w:overflowPunct/>
        <w:topLinePunct w:val="0"/>
        <w:autoSpaceDE/>
        <w:autoSpaceDN/>
        <w:bidi w:val="0"/>
        <w:adjustRightInd w:val="0"/>
        <w:snapToGrid w:val="0"/>
        <w:spacing w:before="0" w:beforeAutospacing="0" w:after="0" w:afterAutospacing="0" w:line="530" w:lineRule="exact"/>
        <w:ind w:left="0" w:leftChars="0" w:right="0" w:rightChars="0" w:firstLine="643" w:firstLineChars="200"/>
        <w:jc w:val="both"/>
        <w:textAlignment w:val="auto"/>
        <w:outlineLvl w:val="9"/>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pP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（二）资格复审</w:t>
      </w:r>
    </w:p>
    <w:p w14:paraId="222C6C3E">
      <w:pPr>
        <w:keepNext w:val="0"/>
        <w:keepLines w:val="0"/>
        <w:pageBreakBefore w:val="0"/>
        <w:widowControl w:val="0"/>
        <w:numPr>
          <w:ilvl w:val="0"/>
          <w:numId w:val="0"/>
        </w:numPr>
        <w:kinsoku/>
        <w:wordWrap/>
        <w:overflowPunct/>
        <w:topLinePunct w:val="0"/>
        <w:autoSpaceDE/>
        <w:autoSpaceDN/>
        <w:bidi w:val="0"/>
        <w:adjustRightInd/>
        <w:spacing w:line="530" w:lineRule="exact"/>
        <w:ind w:left="0" w:leftChars="0" w:firstLine="643" w:firstLineChars="200"/>
        <w:jc w:val="both"/>
        <w:textAlignment w:val="auto"/>
        <w:rPr>
          <w:rFonts w:hint="default" w:ascii="Times New Roman" w:hAnsi="Times New Roman" w:eastAsia="仿宋_GB2312" w:cs="Times New Roman"/>
          <w:spacing w:val="-11"/>
          <w:sz w:val="32"/>
          <w:szCs w:val="32"/>
        </w:rPr>
      </w:pPr>
      <w:r>
        <w:rPr>
          <w:rFonts w:hint="eastAsia" w:ascii="Times New Roman" w:hAnsi="Times New Roman" w:eastAsia="黑体" w:cs="Times New Roman"/>
          <w:b/>
          <w:bCs/>
          <w:kern w:val="0"/>
          <w:sz w:val="32"/>
          <w:szCs w:val="32"/>
          <w:lang w:val="en-US" w:eastAsia="zh-CN"/>
        </w:rPr>
        <w:t>1.</w:t>
      </w:r>
      <w:r>
        <w:rPr>
          <w:rFonts w:hint="eastAsia" w:ascii="仿宋_GB2312" w:hAnsi="仿宋_GB2312" w:eastAsia="仿宋_GB2312" w:cs="仿宋_GB2312"/>
          <w:b/>
          <w:bCs/>
          <w:kern w:val="0"/>
          <w:sz w:val="32"/>
          <w:szCs w:val="32"/>
          <w:lang w:val="en-US" w:eastAsia="zh-CN"/>
        </w:rPr>
        <w:t>资格复审对象：</w:t>
      </w:r>
      <w:r>
        <w:rPr>
          <w:rFonts w:hint="default" w:ascii="Times New Roman" w:hAnsi="Times New Roman" w:eastAsia="仿宋_GB2312" w:cs="Times New Roman"/>
          <w:spacing w:val="-11"/>
          <w:sz w:val="32"/>
          <w:szCs w:val="32"/>
        </w:rPr>
        <w:t>经网上报名并通过本县资格审</w:t>
      </w:r>
      <w:r>
        <w:rPr>
          <w:rFonts w:hint="eastAsia" w:ascii="Times New Roman" w:hAnsi="Times New Roman" w:eastAsia="仿宋_GB2312" w:cs="Times New Roman"/>
          <w:spacing w:val="-11"/>
          <w:sz w:val="32"/>
          <w:szCs w:val="32"/>
          <w:lang w:val="en-US" w:eastAsia="zh-CN"/>
        </w:rPr>
        <w:t>查</w:t>
      </w:r>
      <w:r>
        <w:rPr>
          <w:rFonts w:hint="default" w:ascii="Times New Roman" w:hAnsi="Times New Roman" w:eastAsia="仿宋_GB2312" w:cs="Times New Roman"/>
          <w:spacing w:val="-11"/>
          <w:sz w:val="32"/>
          <w:szCs w:val="32"/>
        </w:rPr>
        <w:t>合格的人员。</w:t>
      </w:r>
    </w:p>
    <w:p w14:paraId="4E08580C">
      <w:pPr>
        <w:keepNext w:val="0"/>
        <w:keepLines w:val="0"/>
        <w:pageBreakBefore w:val="0"/>
        <w:widowControl w:val="0"/>
        <w:kinsoku/>
        <w:wordWrap/>
        <w:overflowPunct/>
        <w:topLinePunct w:val="0"/>
        <w:autoSpaceDE/>
        <w:autoSpaceDN/>
        <w:bidi w:val="0"/>
        <w:adjustRightInd/>
        <w:spacing w:line="530" w:lineRule="exact"/>
        <w:ind w:left="0" w:left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 xml:space="preserve">   </w:t>
      </w:r>
      <w:r>
        <w:rPr>
          <w:rFonts w:hint="eastAsia" w:ascii="Times New Roman" w:hAnsi="Times New Roman" w:eastAsia="仿宋_GB2312" w:cs="Times New Roman"/>
          <w:b/>
          <w:bCs/>
          <w:sz w:val="32"/>
          <w:szCs w:val="32"/>
          <w:lang w:val="en-US" w:eastAsia="zh-CN"/>
        </w:rPr>
        <w:t xml:space="preserve"> </w:t>
      </w:r>
      <w:r>
        <w:rPr>
          <w:rFonts w:hint="eastAsia" w:ascii="Times New Roman" w:hAnsi="Times New Roman" w:eastAsia="黑体" w:cs="Times New Roman"/>
          <w:b/>
          <w:bCs/>
          <w:sz w:val="32"/>
          <w:szCs w:val="32"/>
          <w:lang w:val="en-US" w:eastAsia="zh-CN"/>
        </w:rPr>
        <w:t>2.</w:t>
      </w:r>
      <w:r>
        <w:rPr>
          <w:rFonts w:hint="eastAsia" w:ascii="仿宋_GB2312" w:hAnsi="仿宋_GB2312" w:eastAsia="仿宋_GB2312" w:cs="仿宋_GB2312"/>
          <w:b/>
          <w:bCs/>
          <w:sz w:val="32"/>
          <w:szCs w:val="32"/>
        </w:rPr>
        <w:t>资格复审时间</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地点</w:t>
      </w:r>
      <w:r>
        <w:rPr>
          <w:rFonts w:hint="eastAsia" w:ascii="仿宋_GB2312" w:hAnsi="仿宋_GB2312" w:eastAsia="仿宋_GB2312" w:cs="仿宋_GB2312"/>
          <w:b/>
          <w:bCs/>
          <w:sz w:val="32"/>
          <w:szCs w:val="32"/>
          <w:lang w:eastAsia="zh-CN"/>
        </w:rPr>
        <w:t>：</w:t>
      </w:r>
      <w:r>
        <w:rPr>
          <w:rFonts w:hint="eastAsia" w:ascii="仿宋_GB2312" w:eastAsia="仿宋_GB2312"/>
          <w:color w:val="auto"/>
          <w:sz w:val="32"/>
          <w:szCs w:val="32"/>
          <w:lang w:val="en-US" w:eastAsia="zh-CN"/>
        </w:rPr>
        <w:t>待定</w:t>
      </w:r>
      <w:r>
        <w:rPr>
          <w:rFonts w:hint="eastAsia" w:ascii="仿宋_GB2312" w:eastAsia="仿宋_GB2312"/>
          <w:color w:val="auto"/>
          <w:sz w:val="32"/>
          <w:szCs w:val="32"/>
        </w:rPr>
        <w:t>。</w:t>
      </w:r>
    </w:p>
    <w:p w14:paraId="0869555C">
      <w:pPr>
        <w:keepNext w:val="0"/>
        <w:keepLines w:val="0"/>
        <w:pageBreakBefore w:val="0"/>
        <w:widowControl w:val="0"/>
        <w:kinsoku/>
        <w:wordWrap/>
        <w:overflowPunct/>
        <w:topLinePunct w:val="0"/>
        <w:autoSpaceDE/>
        <w:autoSpaceDN/>
        <w:bidi w:val="0"/>
        <w:adjustRightInd/>
        <w:spacing w:line="530" w:lineRule="exact"/>
        <w:ind w:left="0" w:leftChars="0"/>
        <w:jc w:val="both"/>
        <w:textAlignment w:val="auto"/>
        <w:rPr>
          <w:rFonts w:hint="default" w:ascii="Times New Roman" w:hAnsi="Times New Roman" w:eastAsia="仿宋_GB2312" w:cs="Times New Roman"/>
          <w:b/>
          <w:bCs/>
          <w:color w:val="auto"/>
          <w:kern w:val="0"/>
          <w:sz w:val="32"/>
          <w:szCs w:val="32"/>
          <w:highlight w:val="none"/>
          <w:lang w:val="en-US" w:eastAsia="zh-CN" w:bidi="ar-SA"/>
        </w:rPr>
      </w:pPr>
      <w:r>
        <w:rPr>
          <w:rFonts w:hint="default" w:ascii="Times New Roman" w:hAnsi="Times New Roman" w:eastAsia="仿宋_GB2312" w:cs="Times New Roman"/>
          <w:b/>
          <w:bCs/>
          <w:sz w:val="32"/>
          <w:szCs w:val="32"/>
          <w:lang w:val="en-US" w:eastAsia="zh-CN"/>
        </w:rPr>
        <w:t xml:space="preserve">   </w:t>
      </w:r>
      <w:r>
        <w:rPr>
          <w:rFonts w:hint="eastAsia" w:ascii="Times New Roman" w:hAnsi="Times New Roman" w:eastAsia="仿宋_GB2312" w:cs="Times New Roman"/>
          <w:b/>
          <w:bCs/>
          <w:sz w:val="32"/>
          <w:szCs w:val="32"/>
          <w:lang w:val="en-US" w:eastAsia="zh-CN"/>
        </w:rPr>
        <w:t xml:space="preserve"> </w:t>
      </w:r>
      <w:r>
        <w:rPr>
          <w:rFonts w:hint="eastAsia" w:ascii="Times New Roman" w:hAnsi="Times New Roman" w:eastAsia="黑体" w:cs="Times New Roman"/>
          <w:b/>
          <w:bCs/>
          <w:sz w:val="32"/>
          <w:szCs w:val="32"/>
          <w:lang w:val="en-US" w:eastAsia="zh-CN"/>
        </w:rPr>
        <w:t>3.</w:t>
      </w:r>
      <w:r>
        <w:rPr>
          <w:rFonts w:hint="eastAsia" w:ascii="仿宋_GB2312" w:hAnsi="仿宋_GB2312" w:eastAsia="仿宋_GB2312" w:cs="仿宋_GB2312"/>
          <w:b/>
          <w:bCs/>
          <w:sz w:val="32"/>
          <w:szCs w:val="32"/>
        </w:rPr>
        <w:t>资格复审</w:t>
      </w:r>
      <w:r>
        <w:rPr>
          <w:rFonts w:hint="eastAsia" w:ascii="仿宋_GB2312" w:hAnsi="仿宋_GB2312" w:eastAsia="仿宋_GB2312" w:cs="仿宋_GB2312"/>
          <w:b/>
          <w:bCs/>
          <w:sz w:val="32"/>
          <w:szCs w:val="32"/>
          <w:lang w:val="en-US" w:eastAsia="zh-CN"/>
        </w:rPr>
        <w:t>应提交的材料：</w:t>
      </w:r>
    </w:p>
    <w:p w14:paraId="68506824">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lang w:val="en-US" w:eastAsia="zh-CN" w:bidi="ar-SA"/>
        </w:rPr>
        <w:t>报名表；</w:t>
      </w:r>
    </w:p>
    <w:p w14:paraId="00B36754">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rPr>
        <w:t>身份证</w:t>
      </w:r>
      <w:r>
        <w:rPr>
          <w:rFonts w:hint="default" w:ascii="Times New Roman" w:hAnsi="Times New Roman" w:eastAsia="仿宋_GB2312" w:cs="Times New Roman"/>
          <w:b w:val="0"/>
          <w:bCs w:val="0"/>
          <w:color w:val="auto"/>
          <w:sz w:val="32"/>
          <w:szCs w:val="32"/>
          <w:highlight w:val="none"/>
          <w:lang w:eastAsia="zh-CN"/>
        </w:rPr>
        <w:t>；</w:t>
      </w:r>
    </w:p>
    <w:p w14:paraId="5D9913AA">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bookmarkStart w:id="0" w:name="OLE_LINK13"/>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3</w:t>
      </w:r>
      <w:r>
        <w:rPr>
          <w:rFonts w:hint="default" w:ascii="Times New Roman" w:hAnsi="Times New Roman" w:eastAsia="仿宋_GB2312" w:cs="Times New Roman"/>
          <w:b w:val="0"/>
          <w:bCs w:val="0"/>
          <w:color w:val="auto"/>
          <w:sz w:val="32"/>
          <w:szCs w:val="32"/>
          <w:highlight w:val="none"/>
          <w:lang w:eastAsia="zh-CN"/>
        </w:rPr>
        <w:t>）</w:t>
      </w:r>
      <w:bookmarkEnd w:id="0"/>
      <w:r>
        <w:rPr>
          <w:rFonts w:hint="eastAsia" w:ascii="Times New Roman" w:hAnsi="Times New Roman" w:eastAsia="仿宋_GB2312" w:cs="Times New Roman"/>
          <w:color w:val="auto"/>
          <w:sz w:val="32"/>
          <w:szCs w:val="32"/>
          <w:lang w:val="en-US" w:eastAsia="zh-CN"/>
        </w:rPr>
        <w:t>本科</w:t>
      </w:r>
      <w:r>
        <w:rPr>
          <w:rFonts w:hint="default" w:ascii="Times New Roman" w:hAnsi="Times New Roman" w:eastAsia="仿宋_GB2312" w:cs="Times New Roman"/>
          <w:color w:val="auto"/>
          <w:sz w:val="32"/>
          <w:szCs w:val="32"/>
        </w:rPr>
        <w:t>毕业证</w:t>
      </w:r>
      <w:r>
        <w:rPr>
          <w:rFonts w:hint="default" w:ascii="Times New Roman" w:hAnsi="Times New Roman" w:eastAsia="仿宋_GB2312" w:cs="Times New Roman"/>
          <w:color w:val="auto"/>
          <w:sz w:val="32"/>
          <w:szCs w:val="32"/>
          <w:lang w:val="en-US" w:eastAsia="zh-CN"/>
        </w:rPr>
        <w:t>书</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学位证</w:t>
      </w:r>
      <w:r>
        <w:rPr>
          <w:rFonts w:hint="default" w:ascii="Times New Roman" w:hAnsi="Times New Roman" w:eastAsia="仿宋_GB2312" w:cs="Times New Roman"/>
          <w:color w:val="auto"/>
          <w:sz w:val="32"/>
          <w:szCs w:val="32"/>
          <w:lang w:val="en-US" w:eastAsia="zh-CN"/>
        </w:rPr>
        <w:t>书</w:t>
      </w:r>
      <w:r>
        <w:rPr>
          <w:rFonts w:hint="eastAsia" w:ascii="Times New Roman" w:hAnsi="Times New Roman" w:eastAsia="仿宋_GB2312" w:cs="Times New Roman"/>
          <w:color w:val="auto"/>
          <w:sz w:val="32"/>
          <w:szCs w:val="32"/>
          <w:lang w:val="en-US" w:eastAsia="zh-CN"/>
        </w:rPr>
        <w:t>（无硬性要求，有则提供）</w:t>
      </w:r>
      <w:r>
        <w:rPr>
          <w:rFonts w:hint="default" w:ascii="Times New Roman" w:hAnsi="Times New Roman" w:eastAsia="仿宋_GB2312" w:cs="Times New Roman"/>
          <w:color w:val="auto"/>
          <w:sz w:val="32"/>
          <w:szCs w:val="32"/>
          <w:lang w:eastAsia="zh-CN"/>
        </w:rPr>
        <w:t>；</w:t>
      </w:r>
    </w:p>
    <w:p w14:paraId="0F78F393">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color w:val="auto"/>
          <w:sz w:val="32"/>
          <w:szCs w:val="32"/>
        </w:rPr>
        <w:t>教师资格证</w:t>
      </w:r>
      <w:r>
        <w:rPr>
          <w:rFonts w:hint="eastAsia" w:ascii="Times New Roman" w:hAnsi="Times New Roman" w:eastAsia="仿宋_GB2312" w:cs="Times New Roman"/>
          <w:color w:val="auto"/>
          <w:sz w:val="32"/>
          <w:szCs w:val="32"/>
          <w:lang w:val="en-US" w:eastAsia="zh-CN"/>
        </w:rPr>
        <w:t>；</w:t>
      </w:r>
    </w:p>
    <w:p w14:paraId="1EA59F69">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（5）普通话水平测试等级证书。</w:t>
      </w:r>
    </w:p>
    <w:p w14:paraId="097A6F39">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以上</w:t>
      </w:r>
      <w:r>
        <w:rPr>
          <w:rFonts w:hint="default" w:ascii="Times New Roman" w:hAnsi="Times New Roman" w:eastAsia="仿宋_GB2312" w:cs="Times New Roman"/>
          <w:b w:val="0"/>
          <w:bCs w:val="0"/>
          <w:color w:val="auto"/>
          <w:kern w:val="0"/>
          <w:sz w:val="32"/>
          <w:szCs w:val="32"/>
          <w:highlight w:val="none"/>
          <w:lang w:val="en-US" w:eastAsia="zh-CN" w:bidi="ar-SA"/>
        </w:rPr>
        <w:t>材料</w:t>
      </w:r>
      <w:r>
        <w:rPr>
          <w:rFonts w:hint="eastAsia" w:ascii="Times New Roman" w:hAnsi="Times New Roman" w:eastAsia="仿宋_GB2312" w:cs="Times New Roman"/>
          <w:b w:val="0"/>
          <w:bCs w:val="0"/>
          <w:color w:val="auto"/>
          <w:kern w:val="0"/>
          <w:sz w:val="32"/>
          <w:szCs w:val="32"/>
          <w:highlight w:val="none"/>
          <w:lang w:val="en-US" w:eastAsia="zh-CN" w:bidi="ar-SA"/>
        </w:rPr>
        <w:t>需提供</w:t>
      </w:r>
      <w:r>
        <w:rPr>
          <w:rFonts w:hint="default" w:ascii="Times New Roman" w:hAnsi="Times New Roman" w:eastAsia="仿宋_GB2312" w:cs="Times New Roman"/>
          <w:b w:val="0"/>
          <w:bCs w:val="0"/>
          <w:color w:val="auto"/>
          <w:kern w:val="0"/>
          <w:sz w:val="32"/>
          <w:szCs w:val="32"/>
          <w:highlight w:val="none"/>
          <w:lang w:val="en-US" w:eastAsia="zh-CN" w:bidi="ar-SA"/>
        </w:rPr>
        <w:t>原件并上交1份复印件</w:t>
      </w:r>
      <w:r>
        <w:rPr>
          <w:rFonts w:hint="eastAsia" w:ascii="Times New Roman" w:hAnsi="Times New Roman" w:eastAsia="仿宋_GB2312" w:cs="Times New Roman"/>
          <w:b w:val="0"/>
          <w:bCs w:val="0"/>
          <w:color w:val="auto"/>
          <w:kern w:val="0"/>
          <w:sz w:val="32"/>
          <w:szCs w:val="32"/>
          <w:highlight w:val="none"/>
          <w:lang w:val="en-US" w:eastAsia="zh-CN" w:bidi="ar-SA"/>
        </w:rPr>
        <w:t>（</w:t>
      </w:r>
      <w:r>
        <w:rPr>
          <w:rFonts w:hint="default" w:ascii="Times New Roman" w:hAnsi="Times New Roman" w:eastAsia="仿宋_GB2312" w:cs="Times New Roman"/>
          <w:b w:val="0"/>
          <w:bCs w:val="0"/>
          <w:color w:val="auto"/>
          <w:kern w:val="0"/>
          <w:sz w:val="32"/>
          <w:szCs w:val="32"/>
          <w:highlight w:val="none"/>
          <w:lang w:val="en-US" w:eastAsia="zh-CN" w:bidi="ar-SA"/>
        </w:rPr>
        <w:t>按</w:t>
      </w:r>
      <w:r>
        <w:rPr>
          <w:rFonts w:hint="eastAsia" w:ascii="Times New Roman" w:hAnsi="Times New Roman" w:eastAsia="仿宋_GB2312" w:cs="Times New Roman"/>
          <w:b w:val="0"/>
          <w:bCs w:val="0"/>
          <w:color w:val="auto"/>
          <w:kern w:val="0"/>
          <w:sz w:val="32"/>
          <w:szCs w:val="32"/>
          <w:highlight w:val="none"/>
          <w:lang w:val="en-US" w:eastAsia="zh-CN" w:bidi="ar-SA"/>
        </w:rPr>
        <w:t>上</w:t>
      </w:r>
      <w:r>
        <w:rPr>
          <w:rFonts w:hint="default" w:ascii="Times New Roman" w:hAnsi="Times New Roman" w:eastAsia="仿宋_GB2312" w:cs="Times New Roman"/>
          <w:b w:val="0"/>
          <w:bCs w:val="0"/>
          <w:color w:val="auto"/>
          <w:kern w:val="0"/>
          <w:sz w:val="32"/>
          <w:szCs w:val="32"/>
          <w:highlight w:val="none"/>
          <w:lang w:val="en-US" w:eastAsia="zh-CN" w:bidi="ar-SA"/>
        </w:rPr>
        <w:t>述顺序装订成册</w:t>
      </w:r>
      <w:r>
        <w:rPr>
          <w:rFonts w:hint="eastAsia" w:ascii="Times New Roman" w:hAnsi="Times New Roman" w:eastAsia="仿宋_GB2312" w:cs="Times New Roman"/>
          <w:b w:val="0"/>
          <w:bCs w:val="0"/>
          <w:color w:val="auto"/>
          <w:kern w:val="0"/>
          <w:sz w:val="32"/>
          <w:szCs w:val="32"/>
          <w:highlight w:val="none"/>
          <w:lang w:val="en-US" w:eastAsia="zh-CN" w:bidi="ar-SA"/>
        </w:rPr>
        <w:t>）。</w:t>
      </w:r>
    </w:p>
    <w:p w14:paraId="73EAB1B9">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rPr>
        <w:t>应聘者</w:t>
      </w:r>
      <w:r>
        <w:rPr>
          <w:rFonts w:hint="eastAsia" w:ascii="Times New Roman" w:hAnsi="Times New Roman" w:eastAsia="仿宋_GB2312" w:cs="Times New Roman"/>
          <w:sz w:val="32"/>
          <w:szCs w:val="32"/>
          <w:lang w:val="en-US" w:eastAsia="zh-CN"/>
        </w:rPr>
        <w:t>需</w:t>
      </w:r>
      <w:r>
        <w:rPr>
          <w:rFonts w:hint="default" w:ascii="Times New Roman" w:hAnsi="Times New Roman" w:eastAsia="仿宋_GB2312" w:cs="Times New Roman"/>
          <w:sz w:val="32"/>
          <w:szCs w:val="32"/>
        </w:rPr>
        <w:t>在规定的时间和要求到指定地点报到、验证，接受现场资格复审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经查验凡发现提供的证件、材料弄虚作假、信息不真实、所学专业与报考岗位</w:t>
      </w:r>
      <w:r>
        <w:rPr>
          <w:rFonts w:hint="default" w:ascii="Times New Roman" w:hAnsi="Times New Roman" w:eastAsia="仿宋_GB2312" w:cs="Times New Roman"/>
          <w:spacing w:val="8"/>
          <w:sz w:val="32"/>
          <w:szCs w:val="32"/>
        </w:rPr>
        <w:t>明显不符的或没按规定时间参加资格复审的，取消其</w:t>
      </w:r>
      <w:r>
        <w:rPr>
          <w:rFonts w:hint="eastAsia" w:ascii="Times New Roman" w:hAnsi="Times New Roman" w:eastAsia="仿宋_GB2312" w:cs="Times New Roman"/>
          <w:spacing w:val="8"/>
          <w:sz w:val="32"/>
          <w:szCs w:val="32"/>
          <w:lang w:val="en-US" w:eastAsia="zh-CN"/>
        </w:rPr>
        <w:t>笔试或</w:t>
      </w:r>
      <w:r>
        <w:rPr>
          <w:rFonts w:hint="default" w:ascii="Times New Roman" w:hAnsi="Times New Roman" w:eastAsia="仿宋_GB2312" w:cs="Times New Roman"/>
          <w:spacing w:val="8"/>
          <w:sz w:val="32"/>
          <w:szCs w:val="32"/>
        </w:rPr>
        <w:t>面试资格。</w:t>
      </w:r>
    </w:p>
    <w:p w14:paraId="5908081C">
      <w:pPr>
        <w:keepNext w:val="0"/>
        <w:keepLines w:val="0"/>
        <w:pageBreakBefore w:val="0"/>
        <w:widowControl/>
        <w:suppressLineNumbers w:val="0"/>
        <w:kinsoku/>
        <w:wordWrap/>
        <w:overflowPunct/>
        <w:topLinePunct w:val="0"/>
        <w:autoSpaceDE/>
        <w:autoSpaceDN/>
        <w:bidi w:val="0"/>
        <w:spacing w:line="530" w:lineRule="exact"/>
        <w:ind w:left="0" w:leftChars="0" w:firstLine="643" w:firstLineChars="200"/>
        <w:jc w:val="both"/>
        <w:textAlignment w:val="auto"/>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pP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（三）笔试</w:t>
      </w:r>
    </w:p>
    <w:p w14:paraId="7D34435B">
      <w:pPr>
        <w:keepNext w:val="0"/>
        <w:keepLines w:val="0"/>
        <w:pageBreakBefore w:val="0"/>
        <w:widowControl/>
        <w:suppressLineNumbers w:val="0"/>
        <w:kinsoku/>
        <w:wordWrap/>
        <w:overflowPunct/>
        <w:topLinePunct w:val="0"/>
        <w:autoSpaceDE/>
        <w:autoSpaceDN/>
        <w:bidi w:val="0"/>
        <w:spacing w:line="530" w:lineRule="exact"/>
        <w:ind w:left="0" w:leftChars="0" w:firstLine="640" w:firstLineChars="200"/>
        <w:jc w:val="both"/>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b w:val="0"/>
          <w:bCs/>
          <w:color w:val="auto"/>
          <w:sz w:val="32"/>
          <w:szCs w:val="32"/>
          <w:highlight w:val="none"/>
          <w:lang w:val="en-US" w:eastAsia="zh-CN"/>
        </w:rPr>
        <w:t>是否进行笔试筛选确定入围面试，视报名人数情况而定。</w:t>
      </w:r>
      <w:r>
        <w:rPr>
          <w:rFonts w:hint="eastAsia" w:ascii="Times New Roman" w:hAnsi="Times New Roman" w:eastAsia="仿宋_GB2312" w:cs="Times New Roman"/>
          <w:b w:val="0"/>
          <w:bCs/>
          <w:color w:val="auto"/>
          <w:sz w:val="32"/>
          <w:szCs w:val="32"/>
          <w:highlight w:val="none"/>
          <w:lang w:val="en-US" w:eastAsia="zh-CN"/>
        </w:rPr>
        <w:t>当岗位计划招聘人数与资格复审通过人数比例不超过1：20不用进行笔试；当岗位计划招聘人数与资格复审通过人数比例超过1：20则要进行笔试；</w:t>
      </w:r>
      <w:r>
        <w:rPr>
          <w:rFonts w:hint="eastAsia" w:ascii="Times New Roman" w:hAnsi="Times New Roman" w:eastAsia="仿宋_GB2312" w:cs="Times New Roman"/>
          <w:b w:val="0"/>
          <w:bCs/>
          <w:color w:val="auto"/>
          <w:spacing w:val="-6"/>
          <w:sz w:val="32"/>
          <w:szCs w:val="32"/>
          <w:highlight w:val="none"/>
          <w:lang w:val="en-US" w:eastAsia="zh-CN"/>
        </w:rPr>
        <w:t>笔试的</w:t>
      </w:r>
      <w:r>
        <w:rPr>
          <w:rFonts w:hint="default" w:ascii="Times New Roman" w:hAnsi="Times New Roman" w:eastAsia="仿宋_GB2312" w:cs="Times New Roman"/>
          <w:color w:val="auto"/>
          <w:spacing w:val="-6"/>
          <w:sz w:val="32"/>
          <w:szCs w:val="32"/>
        </w:rPr>
        <w:t>具体流程严格按笔试有关操作规定执行。</w:t>
      </w:r>
    </w:p>
    <w:p w14:paraId="545CDCEC">
      <w:pPr>
        <w:keepNext w:val="0"/>
        <w:keepLines w:val="0"/>
        <w:pageBreakBefore w:val="0"/>
        <w:widowControl/>
        <w:suppressLineNumbers w:val="0"/>
        <w:kinsoku/>
        <w:wordWrap/>
        <w:overflowPunct/>
        <w:topLinePunct w:val="0"/>
        <w:autoSpaceDE/>
        <w:autoSpaceDN/>
        <w:bidi w:val="0"/>
        <w:spacing w:line="530" w:lineRule="exact"/>
        <w:ind w:left="0" w:leftChars="0" w:firstLine="643"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highlight w:val="none"/>
          <w:lang w:val="en-US" w:eastAsia="zh-CN"/>
        </w:rPr>
        <w:t>笔试对象：</w:t>
      </w:r>
      <w:r>
        <w:rPr>
          <w:rFonts w:hint="default" w:ascii="Times New Roman" w:hAnsi="Times New Roman" w:eastAsia="仿宋_GB2312" w:cs="Times New Roman"/>
          <w:sz w:val="32"/>
          <w:szCs w:val="32"/>
        </w:rPr>
        <w:t>经资格</w:t>
      </w:r>
      <w:r>
        <w:rPr>
          <w:rFonts w:hint="default" w:ascii="Times New Roman" w:hAnsi="Times New Roman" w:eastAsia="仿宋_GB2312" w:cs="Times New Roman"/>
          <w:sz w:val="32"/>
          <w:szCs w:val="32"/>
          <w:lang w:val="en-US" w:eastAsia="zh-CN"/>
        </w:rPr>
        <w:t>复</w:t>
      </w:r>
      <w:r>
        <w:rPr>
          <w:rFonts w:hint="default" w:ascii="Times New Roman" w:hAnsi="Times New Roman" w:eastAsia="仿宋_GB2312" w:cs="Times New Roman"/>
          <w:sz w:val="32"/>
          <w:szCs w:val="32"/>
        </w:rPr>
        <w:t>审合格的</w:t>
      </w:r>
      <w:r>
        <w:rPr>
          <w:rFonts w:hint="default" w:ascii="Times New Roman" w:hAnsi="Times New Roman" w:eastAsia="仿宋_GB2312" w:cs="Times New Roman"/>
          <w:sz w:val="32"/>
          <w:szCs w:val="32"/>
          <w:lang w:val="en-US" w:eastAsia="zh-CN"/>
        </w:rPr>
        <w:t>考生</w:t>
      </w:r>
      <w:r>
        <w:rPr>
          <w:rFonts w:hint="default" w:ascii="Times New Roman" w:hAnsi="Times New Roman" w:eastAsia="仿宋_GB2312" w:cs="Times New Roman"/>
          <w:sz w:val="32"/>
          <w:szCs w:val="32"/>
        </w:rPr>
        <w:t>。</w:t>
      </w:r>
    </w:p>
    <w:p w14:paraId="7C5C7342">
      <w:pPr>
        <w:keepNext w:val="0"/>
        <w:keepLines w:val="0"/>
        <w:pageBreakBefore w:val="0"/>
        <w:widowControl/>
        <w:suppressLineNumbers w:val="0"/>
        <w:kinsoku/>
        <w:wordWrap/>
        <w:overflowPunct/>
        <w:topLinePunct w:val="0"/>
        <w:autoSpaceDE/>
        <w:autoSpaceDN/>
        <w:bidi w:val="0"/>
        <w:spacing w:line="530" w:lineRule="exact"/>
        <w:ind w:left="0" w:leftChars="0" w:firstLine="643"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笔试方式</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color w:val="auto"/>
          <w:sz w:val="32"/>
          <w:szCs w:val="32"/>
        </w:rPr>
        <w:t>采用闭卷方式</w:t>
      </w:r>
      <w:r>
        <w:rPr>
          <w:rFonts w:hint="eastAsia" w:ascii="Times New Roman" w:hAnsi="Times New Roman" w:eastAsia="仿宋_GB2312" w:cs="Times New Roman"/>
          <w:color w:val="auto"/>
          <w:sz w:val="32"/>
          <w:szCs w:val="32"/>
          <w:lang w:eastAsia="zh-CN"/>
        </w:rPr>
        <w:t>。</w:t>
      </w:r>
    </w:p>
    <w:p w14:paraId="3BADBD6C">
      <w:pPr>
        <w:keepNext w:val="0"/>
        <w:keepLines w:val="0"/>
        <w:pageBreakBefore w:val="0"/>
        <w:widowControl/>
        <w:suppressLineNumbers w:val="0"/>
        <w:kinsoku/>
        <w:wordWrap/>
        <w:overflowPunct/>
        <w:topLinePunct w:val="0"/>
        <w:autoSpaceDE/>
        <w:autoSpaceDN/>
        <w:bidi w:val="0"/>
        <w:spacing w:line="530" w:lineRule="exact"/>
        <w:ind w:left="0" w:leftChars="0" w:firstLine="643" w:firstLineChars="20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笔试</w:t>
      </w:r>
      <w:r>
        <w:rPr>
          <w:rFonts w:hint="eastAsia" w:ascii="Times New Roman" w:hAnsi="Times New Roman" w:eastAsia="仿宋_GB2312" w:cs="Times New Roman"/>
          <w:b/>
          <w:bCs/>
          <w:color w:val="auto"/>
          <w:sz w:val="32"/>
          <w:szCs w:val="32"/>
          <w:lang w:val="en-US" w:eastAsia="zh-CN"/>
        </w:rPr>
        <w:t>内容：</w:t>
      </w:r>
      <w:r>
        <w:rPr>
          <w:rFonts w:hint="default" w:ascii="Times New Roman" w:hAnsi="Times New Roman" w:eastAsia="仿宋_GB2312" w:cs="Times New Roman"/>
          <w:color w:val="auto"/>
          <w:sz w:val="32"/>
          <w:szCs w:val="32"/>
        </w:rPr>
        <w:t>《教育学与教学法基础知识》和《教育心理学与德育工作基础知识》</w:t>
      </w:r>
      <w:r>
        <w:rPr>
          <w:rFonts w:hint="eastAsia" w:ascii="Times New Roman" w:hAnsi="Times New Roman" w:eastAsia="仿宋_GB2312" w:cs="Times New Roman"/>
          <w:color w:val="auto"/>
          <w:sz w:val="32"/>
          <w:szCs w:val="32"/>
          <w:lang w:val="en-US" w:eastAsia="zh-CN"/>
        </w:rPr>
        <w:t>等两个科目</w:t>
      </w:r>
      <w:r>
        <w:rPr>
          <w:rFonts w:hint="eastAsia" w:ascii="Times New Roman" w:hAnsi="Times New Roman" w:eastAsia="仿宋_GB2312" w:cs="Times New Roman"/>
          <w:color w:val="auto"/>
          <w:sz w:val="32"/>
          <w:szCs w:val="32"/>
          <w:lang w:eastAsia="zh-CN"/>
        </w:rPr>
        <w:t>。</w:t>
      </w:r>
    </w:p>
    <w:p w14:paraId="518A26A7">
      <w:pPr>
        <w:pStyle w:val="2"/>
        <w:keepNext w:val="0"/>
        <w:keepLines w:val="0"/>
        <w:pageBreakBefore w:val="0"/>
        <w:kinsoku/>
        <w:wordWrap/>
        <w:overflowPunct/>
        <w:topLinePunct w:val="0"/>
        <w:bidi w:val="0"/>
        <w:spacing w:line="530" w:lineRule="exact"/>
        <w:ind w:firstLine="643" w:firstLineChars="200"/>
        <w:textAlignment w:val="auto"/>
        <w:rPr>
          <w:rFonts w:hint="default" w:eastAsia="仿宋_GB2312"/>
          <w:lang w:val="en-US" w:eastAsia="zh-CN"/>
        </w:rPr>
      </w:pPr>
      <w:r>
        <w:rPr>
          <w:rFonts w:hint="eastAsia" w:ascii="Times New Roman" w:hAnsi="Times New Roman" w:eastAsia="仿宋_GB2312" w:cs="Times New Roman"/>
          <w:b/>
          <w:bCs/>
          <w:color w:val="auto"/>
          <w:sz w:val="32"/>
          <w:szCs w:val="32"/>
          <w:lang w:val="en-US" w:eastAsia="zh-CN"/>
        </w:rPr>
        <w:t>4.笔试时间、地点：</w:t>
      </w:r>
      <w:r>
        <w:rPr>
          <w:rFonts w:hint="eastAsia" w:ascii="Times New Roman" w:hAnsi="Times New Roman" w:eastAsia="仿宋_GB2312" w:cs="Times New Roman"/>
          <w:color w:val="auto"/>
          <w:sz w:val="32"/>
          <w:szCs w:val="32"/>
          <w:lang w:val="en-US" w:eastAsia="zh-CN"/>
        </w:rPr>
        <w:t>待定。</w:t>
      </w:r>
    </w:p>
    <w:p w14:paraId="09825D79">
      <w:pPr>
        <w:keepNext w:val="0"/>
        <w:keepLines w:val="0"/>
        <w:pageBreakBefore w:val="0"/>
        <w:widowControl/>
        <w:suppressLineNumbers w:val="0"/>
        <w:kinsoku/>
        <w:wordWrap/>
        <w:overflowPunct/>
        <w:topLinePunct w:val="0"/>
        <w:autoSpaceDE/>
        <w:autoSpaceDN/>
        <w:bidi w:val="0"/>
        <w:spacing w:line="530" w:lineRule="exact"/>
        <w:ind w:left="0" w:leftChars="0" w:firstLine="643" w:firstLineChars="200"/>
        <w:jc w:val="both"/>
        <w:textAlignment w:val="auto"/>
        <w:rPr>
          <w:rFonts w:hint="eastAsia" w:ascii="Times New Roman" w:hAnsi="Times New Roman" w:eastAsia="仿宋_GB2312" w:cs="Times New Roman"/>
          <w:b/>
          <w:color w:val="auto"/>
          <w:sz w:val="32"/>
          <w:szCs w:val="32"/>
          <w:highlight w:val="none"/>
          <w:lang w:val="en-US" w:eastAsia="zh-CN"/>
        </w:rPr>
      </w:pP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rPr>
        <w:t>笔试成绩计算：</w:t>
      </w:r>
      <w:r>
        <w:rPr>
          <w:rFonts w:hint="default" w:ascii="Times New Roman" w:hAnsi="Times New Roman" w:eastAsia="仿宋_GB2312" w:cs="Times New Roman"/>
          <w:color w:val="auto"/>
          <w:sz w:val="32"/>
          <w:szCs w:val="32"/>
        </w:rPr>
        <w:t>笔试成绩=《教育学与教学法基础知识》和《教育心理学与德育工作基础知识》科目成绩之和</w:t>
      </w:r>
      <w:r>
        <w:rPr>
          <w:rFonts w:hint="eastAsia" w:ascii="Times New Roman" w:hAnsi="Times New Roman" w:eastAsia="仿宋_GB2312" w:cs="Times New Roman"/>
          <w:color w:val="auto"/>
          <w:sz w:val="32"/>
          <w:szCs w:val="32"/>
          <w:lang w:eastAsia="zh-CN"/>
        </w:rPr>
        <w:t>。</w:t>
      </w:r>
    </w:p>
    <w:p w14:paraId="26BE669A">
      <w:pPr>
        <w:pStyle w:val="1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3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w:t>
      </w:r>
      <w:r>
        <w:rPr>
          <w:rFonts w:hint="eastAsia"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四</w:t>
      </w: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）面试</w:t>
      </w:r>
    </w:p>
    <w:p w14:paraId="591FD1CA">
      <w:pPr>
        <w:keepNext w:val="0"/>
        <w:keepLines w:val="0"/>
        <w:pageBreakBefore w:val="0"/>
        <w:widowControl w:val="0"/>
        <w:numPr>
          <w:ilvl w:val="0"/>
          <w:numId w:val="0"/>
        </w:numPr>
        <w:kinsoku/>
        <w:wordWrap/>
        <w:overflowPunct/>
        <w:topLinePunct w:val="0"/>
        <w:autoSpaceDE/>
        <w:autoSpaceDN/>
        <w:bidi w:val="0"/>
        <w:adjustRightInd/>
        <w:spacing w:line="530" w:lineRule="exact"/>
        <w:ind w:left="0" w:leftChars="0" w:firstLine="643"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1.面试对象：</w:t>
      </w:r>
    </w:p>
    <w:p w14:paraId="0A177003">
      <w:pPr>
        <w:keepNext w:val="0"/>
        <w:keepLines w:val="0"/>
        <w:pageBreakBefore w:val="0"/>
        <w:widowControl w:val="0"/>
        <w:numPr>
          <w:ilvl w:val="0"/>
          <w:numId w:val="0"/>
        </w:numPr>
        <w:kinsoku/>
        <w:wordWrap/>
        <w:overflowPunct/>
        <w:topLinePunct w:val="0"/>
        <w:autoSpaceDE/>
        <w:autoSpaceDN/>
        <w:bidi w:val="0"/>
        <w:adjustRightInd/>
        <w:spacing w:line="530" w:lineRule="exact"/>
        <w:ind w:left="0" w:leftChars="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1）如不进行笔试环节，面试对象直接为</w:t>
      </w:r>
      <w:r>
        <w:rPr>
          <w:rFonts w:hint="default" w:ascii="Times New Roman" w:hAnsi="Times New Roman" w:eastAsia="仿宋_GB2312" w:cs="Times New Roman"/>
          <w:sz w:val="32"/>
          <w:szCs w:val="32"/>
        </w:rPr>
        <w:t>经</w:t>
      </w:r>
      <w:r>
        <w:rPr>
          <w:rFonts w:hint="eastAsia" w:ascii="Times New Roman" w:hAnsi="Times New Roman" w:eastAsia="仿宋_GB2312" w:cs="Times New Roman"/>
          <w:sz w:val="32"/>
          <w:szCs w:val="32"/>
          <w:lang w:val="en-US" w:eastAsia="zh-CN"/>
        </w:rPr>
        <w:t>过</w:t>
      </w:r>
      <w:r>
        <w:rPr>
          <w:rFonts w:hint="default" w:ascii="Times New Roman" w:hAnsi="Times New Roman" w:eastAsia="仿宋_GB2312" w:cs="Times New Roman"/>
          <w:sz w:val="32"/>
          <w:szCs w:val="32"/>
        </w:rPr>
        <w:t>资格</w:t>
      </w:r>
      <w:r>
        <w:rPr>
          <w:rFonts w:hint="default" w:ascii="Times New Roman" w:hAnsi="Times New Roman" w:eastAsia="仿宋_GB2312" w:cs="Times New Roman"/>
          <w:sz w:val="32"/>
          <w:szCs w:val="32"/>
          <w:lang w:val="en-US" w:eastAsia="zh-CN"/>
        </w:rPr>
        <w:t>复</w:t>
      </w:r>
      <w:r>
        <w:rPr>
          <w:rFonts w:hint="default" w:ascii="Times New Roman" w:hAnsi="Times New Roman" w:eastAsia="仿宋_GB2312" w:cs="Times New Roman"/>
          <w:sz w:val="32"/>
          <w:szCs w:val="32"/>
        </w:rPr>
        <w:t>审合格的</w:t>
      </w:r>
      <w:r>
        <w:rPr>
          <w:rFonts w:hint="default" w:ascii="Times New Roman" w:hAnsi="Times New Roman" w:eastAsia="仿宋_GB2312" w:cs="Times New Roman"/>
          <w:sz w:val="32"/>
          <w:szCs w:val="32"/>
          <w:lang w:val="en-US" w:eastAsia="zh-CN"/>
        </w:rPr>
        <w:t>考生</w:t>
      </w:r>
      <w:r>
        <w:rPr>
          <w:rFonts w:hint="default" w:ascii="Times New Roman" w:hAnsi="Times New Roman" w:eastAsia="仿宋_GB2312" w:cs="Times New Roman"/>
          <w:sz w:val="32"/>
          <w:szCs w:val="32"/>
        </w:rPr>
        <w:t>。</w:t>
      </w:r>
    </w:p>
    <w:p w14:paraId="7094F8C5">
      <w:pPr>
        <w:keepNext w:val="0"/>
        <w:keepLines w:val="0"/>
        <w:pageBreakBefore w:val="0"/>
        <w:widowControl w:val="0"/>
        <w:numPr>
          <w:ilvl w:val="0"/>
          <w:numId w:val="0"/>
        </w:numPr>
        <w:kinsoku/>
        <w:wordWrap/>
        <w:overflowPunct/>
        <w:topLinePunct w:val="0"/>
        <w:autoSpaceDE/>
        <w:autoSpaceDN/>
        <w:bidi w:val="0"/>
        <w:adjustRightInd/>
        <w:spacing w:line="530" w:lineRule="exact"/>
        <w:ind w:left="0" w:leftChars="0" w:firstLine="640" w:firstLineChars="200"/>
        <w:jc w:val="both"/>
        <w:textAlignment w:val="auto"/>
        <w:rPr>
          <w:rFonts w:hint="eastAsia" w:ascii="Times New Roman" w:hAnsi="Times New Roman" w:eastAsia="楷体_GB2312" w:cs="Times New Roman"/>
          <w:b/>
          <w:bCs/>
          <w:sz w:val="32"/>
          <w:szCs w:val="32"/>
          <w:lang w:val="en-US" w:eastAsia="zh-CN"/>
        </w:rPr>
      </w:pPr>
      <w:r>
        <w:rPr>
          <w:rFonts w:hint="default" w:ascii="Times New Roman" w:hAnsi="Times New Roman" w:eastAsia="仿宋_GB2312" w:cs="Times New Roman"/>
          <w:b w:val="0"/>
          <w:bCs w:val="0"/>
          <w:sz w:val="32"/>
          <w:szCs w:val="32"/>
          <w:lang w:val="en-US" w:eastAsia="zh-CN"/>
        </w:rPr>
        <w:t>（2）</w:t>
      </w:r>
      <w:r>
        <w:rPr>
          <w:rFonts w:hint="eastAsia" w:ascii="仿宋_GB2312" w:hAnsi="仿宋_GB2312" w:eastAsia="仿宋_GB2312" w:cs="仿宋_GB2312"/>
          <w:b w:val="0"/>
          <w:bCs w:val="0"/>
          <w:sz w:val="32"/>
          <w:szCs w:val="32"/>
          <w:lang w:val="en-US" w:eastAsia="zh-CN"/>
        </w:rPr>
        <w:t>如进行笔试环节，</w:t>
      </w:r>
      <w:r>
        <w:rPr>
          <w:rFonts w:hint="default" w:ascii="Times New Roman" w:hAnsi="Times New Roman" w:eastAsia="仿宋_GB2312" w:cs="Times New Roman"/>
          <w:color w:val="auto"/>
          <w:sz w:val="32"/>
          <w:szCs w:val="32"/>
        </w:rPr>
        <w:t>根据报考人员笔试成绩，按照招聘岗位计划与报考人员1:3的比例，从高分到低分确定入</w:t>
      </w:r>
      <w:r>
        <w:rPr>
          <w:rFonts w:hint="eastAsia" w:ascii="Times New Roman" w:hAnsi="Times New Roman" w:eastAsia="仿宋_GB2312" w:cs="Times New Roman"/>
          <w:color w:val="auto"/>
          <w:sz w:val="32"/>
          <w:szCs w:val="32"/>
          <w:lang w:val="en-US" w:eastAsia="zh-CN"/>
        </w:rPr>
        <w:t>围</w:t>
      </w:r>
      <w:r>
        <w:rPr>
          <w:rFonts w:hint="default" w:ascii="Times New Roman" w:hAnsi="Times New Roman" w:eastAsia="仿宋_GB2312" w:cs="Times New Roman"/>
          <w:color w:val="auto"/>
          <w:sz w:val="32"/>
          <w:szCs w:val="32"/>
        </w:rPr>
        <w:t>面试人</w:t>
      </w:r>
      <w:r>
        <w:rPr>
          <w:rFonts w:hint="eastAsia" w:ascii="Times New Roman" w:hAnsi="Times New Roman" w:eastAsia="仿宋_GB2312" w:cs="Times New Roman"/>
          <w:color w:val="auto"/>
          <w:sz w:val="32"/>
          <w:szCs w:val="32"/>
          <w:lang w:val="en-US" w:eastAsia="zh-CN"/>
        </w:rPr>
        <w:t>选</w:t>
      </w:r>
      <w:r>
        <w:rPr>
          <w:rFonts w:hint="default" w:ascii="Times New Roman" w:hAnsi="Times New Roman" w:eastAsia="仿宋_GB2312" w:cs="Times New Roman"/>
          <w:color w:val="auto"/>
          <w:sz w:val="32"/>
          <w:szCs w:val="32"/>
        </w:rPr>
        <w:t>。比例内末位考生出现笔试成绩并列时，同时确定</w:t>
      </w:r>
      <w:r>
        <w:rPr>
          <w:rFonts w:hint="eastAsia" w:ascii="Times New Roman" w:hAnsi="Times New Roman" w:eastAsia="仿宋_GB2312" w:cs="Times New Roman"/>
          <w:color w:val="auto"/>
          <w:sz w:val="32"/>
          <w:szCs w:val="32"/>
          <w:lang w:val="en-US" w:eastAsia="zh-CN"/>
        </w:rPr>
        <w:t>为</w:t>
      </w:r>
      <w:r>
        <w:rPr>
          <w:rFonts w:hint="default" w:ascii="Times New Roman" w:hAnsi="Times New Roman" w:eastAsia="仿宋_GB2312" w:cs="Times New Roman"/>
          <w:color w:val="auto"/>
          <w:sz w:val="32"/>
          <w:szCs w:val="32"/>
        </w:rPr>
        <w:t>入</w:t>
      </w:r>
      <w:r>
        <w:rPr>
          <w:rFonts w:hint="eastAsia" w:ascii="Times New Roman" w:hAnsi="Times New Roman" w:eastAsia="仿宋_GB2312" w:cs="Times New Roman"/>
          <w:color w:val="auto"/>
          <w:sz w:val="32"/>
          <w:szCs w:val="32"/>
          <w:lang w:val="en-US" w:eastAsia="zh-CN"/>
        </w:rPr>
        <w:t>围</w:t>
      </w:r>
      <w:r>
        <w:rPr>
          <w:rFonts w:hint="default" w:ascii="Times New Roman" w:hAnsi="Times New Roman" w:eastAsia="仿宋_GB2312" w:cs="Times New Roman"/>
          <w:color w:val="auto"/>
          <w:sz w:val="32"/>
          <w:szCs w:val="32"/>
        </w:rPr>
        <w:t>面试人选。笔试成绩没有达到笔试合格分数线的报考人员不能进入面试环节。有任一笔试科目成绩为0分或违纪情况的报考人员不能入围面试。</w:t>
      </w:r>
    </w:p>
    <w:p w14:paraId="754BD834">
      <w:pPr>
        <w:keepNext w:val="0"/>
        <w:keepLines w:val="0"/>
        <w:pageBreakBefore w:val="0"/>
        <w:widowControl w:val="0"/>
        <w:numPr>
          <w:ilvl w:val="0"/>
          <w:numId w:val="0"/>
        </w:numPr>
        <w:kinsoku/>
        <w:wordWrap/>
        <w:overflowPunct/>
        <w:topLinePunct w:val="0"/>
        <w:autoSpaceDE/>
        <w:autoSpaceDN/>
        <w:bidi w:val="0"/>
        <w:adjustRightInd/>
        <w:spacing w:line="530" w:lineRule="exact"/>
        <w:ind w:left="0" w:leftChars="0" w:firstLine="643" w:firstLineChars="200"/>
        <w:jc w:val="both"/>
        <w:textAlignment w:val="auto"/>
        <w:rPr>
          <w:rFonts w:hint="default" w:ascii="Times New Roman" w:hAnsi="Times New Roman" w:eastAsia="仿宋_GB2312" w:cs="Times New Roman"/>
          <w:kern w:val="0"/>
          <w:sz w:val="32"/>
          <w:szCs w:val="32"/>
        </w:rPr>
      </w:pPr>
      <w:r>
        <w:rPr>
          <w:rFonts w:hint="eastAsia" w:ascii="仿宋_GB2312" w:hAnsi="仿宋_GB2312" w:eastAsia="仿宋_GB2312" w:cs="仿宋_GB2312"/>
          <w:b/>
          <w:bCs/>
          <w:sz w:val="32"/>
          <w:szCs w:val="32"/>
          <w:lang w:val="en-US" w:eastAsia="zh-CN"/>
        </w:rPr>
        <w:t>2.面试时间、地点：</w:t>
      </w:r>
      <w:r>
        <w:rPr>
          <w:rFonts w:hint="eastAsia" w:ascii="仿宋_GB2312" w:hAnsi="仿宋_GB2312" w:eastAsia="仿宋_GB2312" w:cs="仿宋_GB2312"/>
          <w:b w:val="0"/>
          <w:bCs w:val="0"/>
          <w:sz w:val="32"/>
          <w:szCs w:val="32"/>
          <w:lang w:val="en-US" w:eastAsia="zh-CN"/>
        </w:rPr>
        <w:t>待定。</w:t>
      </w:r>
    </w:p>
    <w:p w14:paraId="75475710">
      <w:pPr>
        <w:keepNext w:val="0"/>
        <w:keepLines w:val="0"/>
        <w:pageBreakBefore w:val="0"/>
        <w:widowControl w:val="0"/>
        <w:kinsoku/>
        <w:wordWrap/>
        <w:overflowPunct/>
        <w:topLinePunct w:val="0"/>
        <w:autoSpaceDE/>
        <w:autoSpaceDN/>
        <w:bidi w:val="0"/>
        <w:adjustRightInd/>
        <w:spacing w:line="530" w:lineRule="exact"/>
        <w:ind w:left="0" w:leftChars="0" w:firstLine="643" w:firstLineChars="200"/>
        <w:jc w:val="both"/>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3.面试办法：</w:t>
      </w:r>
    </w:p>
    <w:p w14:paraId="68A77457">
      <w:pPr>
        <w:keepNext w:val="0"/>
        <w:keepLines w:val="0"/>
        <w:pageBreakBefore w:val="0"/>
        <w:widowControl w:val="0"/>
        <w:kinsoku/>
        <w:wordWrap/>
        <w:overflowPunct/>
        <w:topLinePunct w:val="0"/>
        <w:autoSpaceDE/>
        <w:autoSpaceDN/>
        <w:bidi w:val="0"/>
        <w:adjustRightInd/>
        <w:spacing w:line="530" w:lineRule="exact"/>
        <w:ind w:left="0" w:leftChars="0" w:firstLine="640" w:firstLineChars="200"/>
        <w:jc w:val="both"/>
        <w:textAlignment w:val="auto"/>
        <w:rPr>
          <w:rFonts w:hint="default" w:ascii="Times New Roman" w:hAnsi="Times New Roman" w:eastAsia="仿宋_GB2312" w:cs="Times New Roman"/>
          <w:spacing w:val="-11"/>
          <w:kern w:val="0"/>
          <w:sz w:val="32"/>
          <w:szCs w:val="32"/>
        </w:rPr>
      </w:pP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color w:val="000000"/>
          <w:sz w:val="32"/>
          <w:szCs w:val="32"/>
        </w:rPr>
        <w:t>面试采取</w:t>
      </w:r>
      <w:r>
        <w:rPr>
          <w:rFonts w:hint="eastAsia" w:ascii="Times New Roman" w:hAnsi="Times New Roman" w:eastAsia="仿宋_GB2312" w:cs="Times New Roman"/>
          <w:color w:val="000000"/>
          <w:sz w:val="32"/>
          <w:szCs w:val="32"/>
          <w:lang w:eastAsia="zh-CN"/>
        </w:rPr>
        <w:t>“</w:t>
      </w:r>
      <w:r>
        <w:rPr>
          <w:rFonts w:ascii="Times New Roman" w:hAnsi="Times New Roman" w:eastAsia="仿宋_GB2312" w:cs="Times New Roman"/>
          <w:color w:val="000000"/>
          <w:sz w:val="32"/>
          <w:szCs w:val="32"/>
        </w:rPr>
        <w:t>试讲</w:t>
      </w:r>
      <w:r>
        <w:rPr>
          <w:rFonts w:hint="eastAsia" w:ascii="Times New Roman" w:hAnsi="Times New Roman" w:eastAsia="仿宋_GB2312" w:cs="Times New Roman"/>
          <w:color w:val="000000"/>
          <w:sz w:val="32"/>
          <w:szCs w:val="32"/>
          <w:lang w:eastAsia="zh-CN"/>
        </w:rPr>
        <w:t>”</w:t>
      </w:r>
      <w:r>
        <w:rPr>
          <w:rFonts w:ascii="Times New Roman" w:hAnsi="Times New Roman" w:eastAsia="仿宋_GB2312" w:cs="Times New Roman"/>
          <w:color w:val="000000"/>
          <w:sz w:val="32"/>
          <w:szCs w:val="32"/>
        </w:rPr>
        <w:t>方式进行，具体要求：面试者先在指定的备课室独立准备试讲内容（时间30分钟）；然后到面试考场完成试讲（时间10分钟）。</w:t>
      </w:r>
    </w:p>
    <w:p w14:paraId="6929EDCD">
      <w:pPr>
        <w:keepNext w:val="0"/>
        <w:keepLines w:val="0"/>
        <w:pageBreakBefore w:val="0"/>
        <w:widowControl w:val="0"/>
        <w:kinsoku/>
        <w:wordWrap/>
        <w:overflowPunct/>
        <w:topLinePunct w:val="0"/>
        <w:autoSpaceDE/>
        <w:autoSpaceDN/>
        <w:bidi w:val="0"/>
        <w:adjustRightInd/>
        <w:spacing w:line="530" w:lineRule="exact"/>
        <w:ind w:left="0" w:leftChars="0" w:firstLine="640" w:firstLineChars="200"/>
        <w:jc w:val="both"/>
        <w:textAlignment w:val="auto"/>
        <w:rPr>
          <w:rFonts w:eastAsia="仿宋_GB2312"/>
          <w:color w:val="auto"/>
          <w:sz w:val="32"/>
          <w:szCs w:val="32"/>
        </w:rPr>
      </w:pPr>
      <w:r>
        <w:rPr>
          <w:rFonts w:hint="default" w:ascii="Times New Roman" w:hAnsi="Times New Roman" w:eastAsia="仿宋_GB2312" w:cs="Times New Roman"/>
          <w:color w:val="auto"/>
          <w:sz w:val="32"/>
          <w:szCs w:val="32"/>
          <w:lang w:eastAsia="zh-CN"/>
        </w:rPr>
        <w:t>（</w:t>
      </w:r>
      <w:r>
        <w:rPr>
          <w:rFonts w:hint="eastAsia" w:asci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w:t>
      </w:r>
      <w:r>
        <w:rPr>
          <w:rFonts w:eastAsia="仿宋_GB2312"/>
          <w:color w:val="auto"/>
          <w:sz w:val="32"/>
          <w:szCs w:val="32"/>
        </w:rPr>
        <w:t>面试分值满</w:t>
      </w:r>
      <w:r>
        <w:rPr>
          <w:rFonts w:hint="default" w:ascii="Times New Roman" w:hAnsi="Times New Roman" w:eastAsia="仿宋_GB2312" w:cs="Times New Roman"/>
          <w:color w:val="auto"/>
          <w:sz w:val="32"/>
          <w:szCs w:val="32"/>
        </w:rPr>
        <w:t>分为100分，面试成绩</w:t>
      </w:r>
      <w:r>
        <w:rPr>
          <w:rFonts w:hint="eastAsia" w:asci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0分为合格，</w:t>
      </w:r>
      <w:r>
        <w:rPr>
          <w:rFonts w:eastAsia="仿宋_GB2312"/>
          <w:color w:val="auto"/>
          <w:sz w:val="32"/>
          <w:szCs w:val="32"/>
        </w:rPr>
        <w:t>面试成绩不合格，不能进入</w:t>
      </w:r>
      <w:r>
        <w:rPr>
          <w:rFonts w:hint="eastAsia" w:eastAsia="仿宋_GB2312"/>
          <w:color w:val="auto"/>
          <w:sz w:val="32"/>
          <w:szCs w:val="32"/>
          <w:lang w:val="en-US" w:eastAsia="zh-CN"/>
        </w:rPr>
        <w:t>体检</w:t>
      </w:r>
      <w:r>
        <w:rPr>
          <w:rFonts w:eastAsia="仿宋_GB2312"/>
          <w:color w:val="auto"/>
          <w:sz w:val="32"/>
          <w:szCs w:val="32"/>
        </w:rPr>
        <w:t>环节。同一岗位面试成绩并列的，采取加试方式重新排列名次，加试在面试当天完成</w:t>
      </w:r>
      <w:r>
        <w:rPr>
          <w:rFonts w:hint="eastAsia" w:eastAsia="仿宋_GB2312"/>
          <w:color w:val="auto"/>
          <w:sz w:val="32"/>
          <w:szCs w:val="32"/>
        </w:rPr>
        <w:t>并当场公布加试成绩</w:t>
      </w:r>
      <w:r>
        <w:rPr>
          <w:rFonts w:eastAsia="仿宋_GB2312"/>
          <w:color w:val="auto"/>
          <w:sz w:val="32"/>
          <w:szCs w:val="32"/>
        </w:rPr>
        <w:t>。</w:t>
      </w:r>
    </w:p>
    <w:p w14:paraId="0C228508">
      <w:pPr>
        <w:keepNext w:val="0"/>
        <w:keepLines w:val="0"/>
        <w:pageBreakBefore w:val="0"/>
        <w:widowControl w:val="0"/>
        <w:kinsoku/>
        <w:wordWrap/>
        <w:overflowPunct/>
        <w:topLinePunct w:val="0"/>
        <w:autoSpaceDE/>
        <w:autoSpaceDN/>
        <w:bidi w:val="0"/>
        <w:adjustRightInd/>
        <w:spacing w:line="530" w:lineRule="exact"/>
        <w:ind w:left="0" w:leftChars="0" w:firstLine="640" w:firstLineChars="200"/>
        <w:jc w:val="both"/>
        <w:textAlignment w:val="auto"/>
        <w:rPr>
          <w:rFonts w:hint="default"/>
        </w:rPr>
      </w:pP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试讲</w:t>
      </w:r>
      <w:r>
        <w:rPr>
          <w:rFonts w:hint="default" w:ascii="Times New Roman" w:hAnsi="Times New Roman" w:eastAsia="仿宋_GB2312" w:cs="Times New Roman"/>
          <w:sz w:val="32"/>
          <w:szCs w:val="32"/>
        </w:rPr>
        <w:t>只提供教室、白板、白板笔等基本教学设备，不安排学生旁听，不使用课件，不提供多媒体教室。禁止考生自带教具入场面试。</w:t>
      </w:r>
    </w:p>
    <w:p w14:paraId="7E40BD5C">
      <w:pPr>
        <w:keepNext w:val="0"/>
        <w:keepLines w:val="0"/>
        <w:pageBreakBefore w:val="0"/>
        <w:widowControl/>
        <w:suppressLineNumbers w:val="0"/>
        <w:kinsoku/>
        <w:wordWrap/>
        <w:overflowPunct/>
        <w:topLinePunct w:val="0"/>
        <w:autoSpaceDE/>
        <w:autoSpaceDN/>
        <w:bidi w:val="0"/>
        <w:spacing w:line="530" w:lineRule="exact"/>
        <w:ind w:left="0" w:leftChars="0" w:firstLine="640" w:firstLineChars="200"/>
        <w:jc w:val="both"/>
        <w:textAlignment w:val="auto"/>
        <w:rPr>
          <w:rFonts w:hint="default" w:ascii="Times New Roman" w:hAnsi="Times New Roman" w:eastAsia="仿宋_GB2312" w:cs="Times New Roman"/>
          <w:spacing w:val="-11"/>
          <w:kern w:val="0"/>
          <w:sz w:val="32"/>
          <w:szCs w:val="32"/>
        </w:rPr>
      </w:pP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spacing w:val="-11"/>
          <w:sz w:val="32"/>
          <w:szCs w:val="32"/>
        </w:rPr>
        <w:t>面试成绩在试讲结束后集体当场宣布</w:t>
      </w:r>
      <w:r>
        <w:rPr>
          <w:rFonts w:hint="eastAsia" w:ascii="Times New Roman" w:hAnsi="Times New Roman" w:eastAsia="仿宋_GB2312" w:cs="Times New Roman"/>
          <w:spacing w:val="-11"/>
          <w:sz w:val="32"/>
          <w:szCs w:val="32"/>
          <w:lang w:eastAsia="zh-CN"/>
        </w:rPr>
        <w:t>，</w:t>
      </w:r>
      <w:r>
        <w:rPr>
          <w:rFonts w:hint="eastAsia" w:ascii="Times New Roman" w:hAnsi="Times New Roman" w:eastAsia="仿宋_GB2312" w:cs="Times New Roman"/>
          <w:spacing w:val="-11"/>
          <w:kern w:val="0"/>
          <w:sz w:val="32"/>
          <w:szCs w:val="32"/>
          <w:lang w:val="en-US" w:eastAsia="zh-CN"/>
        </w:rPr>
        <w:t>由考生签字确认</w:t>
      </w:r>
      <w:r>
        <w:rPr>
          <w:rFonts w:hint="default" w:ascii="Times New Roman" w:hAnsi="Times New Roman" w:eastAsia="仿宋_GB2312" w:cs="Times New Roman"/>
          <w:spacing w:val="-11"/>
          <w:kern w:val="0"/>
          <w:sz w:val="32"/>
          <w:szCs w:val="32"/>
        </w:rPr>
        <w:t>。</w:t>
      </w:r>
    </w:p>
    <w:p w14:paraId="4C4D10EB">
      <w:pPr>
        <w:keepNext w:val="0"/>
        <w:keepLines w:val="0"/>
        <w:pageBreakBefore w:val="0"/>
        <w:widowControl/>
        <w:suppressLineNumbers w:val="0"/>
        <w:kinsoku/>
        <w:wordWrap/>
        <w:overflowPunct/>
        <w:topLinePunct w:val="0"/>
        <w:autoSpaceDE/>
        <w:autoSpaceDN/>
        <w:bidi w:val="0"/>
        <w:spacing w:line="530" w:lineRule="exact"/>
        <w:ind w:left="0" w:leftChars="0" w:firstLine="643"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五</w:t>
      </w:r>
      <w:r>
        <w:rPr>
          <w:rFonts w:hint="default" w:ascii="楷体_GB2312" w:hAnsi="楷体_GB2312" w:eastAsia="楷体_GB2312" w:cs="楷体_GB2312"/>
          <w:b/>
          <w:bCs/>
          <w:color w:val="auto"/>
          <w:sz w:val="32"/>
          <w:szCs w:val="32"/>
        </w:rPr>
        <w:t>）考试总成绩确定</w:t>
      </w:r>
    </w:p>
    <w:p w14:paraId="4AD0C9BE">
      <w:pPr>
        <w:keepNext w:val="0"/>
        <w:keepLines w:val="0"/>
        <w:pageBreakBefore w:val="0"/>
        <w:widowControl/>
        <w:suppressLineNumbers w:val="0"/>
        <w:kinsoku/>
        <w:wordWrap/>
        <w:overflowPunct/>
        <w:topLinePunct w:val="0"/>
        <w:autoSpaceDE/>
        <w:autoSpaceDN/>
        <w:bidi w:val="0"/>
        <w:spacing w:line="530"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如不进行笔试环节，</w:t>
      </w:r>
      <w:r>
        <w:rPr>
          <w:rFonts w:hint="default" w:ascii="Times New Roman" w:hAnsi="Times New Roman" w:eastAsia="仿宋_GB2312" w:cs="Times New Roman"/>
          <w:color w:val="auto"/>
          <w:sz w:val="32"/>
          <w:szCs w:val="32"/>
        </w:rPr>
        <w:t>考试总成绩</w:t>
      </w:r>
      <w:r>
        <w:rPr>
          <w:rFonts w:hint="eastAsia" w:ascii="Times New Roman" w:hAnsi="Times New Roman" w:eastAsia="仿宋_GB2312" w:cs="Times New Roman"/>
          <w:color w:val="auto"/>
          <w:sz w:val="32"/>
          <w:szCs w:val="32"/>
          <w:lang w:val="en-US" w:eastAsia="zh-CN"/>
        </w:rPr>
        <w:t>=面试成绩。</w:t>
      </w:r>
    </w:p>
    <w:p w14:paraId="6442E16A">
      <w:pPr>
        <w:keepNext w:val="0"/>
        <w:keepLines w:val="0"/>
        <w:pageBreakBefore w:val="0"/>
        <w:widowControl/>
        <w:suppressLineNumbers w:val="0"/>
        <w:kinsoku/>
        <w:wordWrap/>
        <w:overflowPunct/>
        <w:topLinePunct w:val="0"/>
        <w:autoSpaceDE/>
        <w:autoSpaceDN/>
        <w:bidi w:val="0"/>
        <w:spacing w:line="530" w:lineRule="exact"/>
        <w:ind w:left="0" w:leftChars="0" w:firstLine="640" w:firstLineChars="20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如进行笔试环节，</w:t>
      </w:r>
      <w:r>
        <w:rPr>
          <w:rFonts w:hint="default" w:ascii="Times New Roman" w:hAnsi="Times New Roman" w:eastAsia="仿宋_GB2312" w:cs="Times New Roman"/>
          <w:color w:val="auto"/>
          <w:sz w:val="32"/>
          <w:szCs w:val="32"/>
        </w:rPr>
        <w:t>考试总成绩=笔试成绩÷2×50%+面试成绩×50%。笔试成绩、面试成绩、考试总成绩均计算到小数点后两位，尾数四舍五入。</w:t>
      </w:r>
    </w:p>
    <w:p w14:paraId="4B0CF660">
      <w:pPr>
        <w:keepNext w:val="0"/>
        <w:keepLines w:val="0"/>
        <w:pageBreakBefore w:val="0"/>
        <w:widowControl/>
        <w:suppressLineNumbers w:val="0"/>
        <w:kinsoku/>
        <w:wordWrap/>
        <w:overflowPunct/>
        <w:topLinePunct w:val="0"/>
        <w:autoSpaceDE/>
        <w:autoSpaceDN/>
        <w:bidi w:val="0"/>
        <w:spacing w:line="53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考生在报考期间，手机通信要保持畅通，因个人原因造成无法联系错过重要信息而影响考试聘用的，</w:t>
      </w:r>
      <w:r>
        <w:rPr>
          <w:rFonts w:hint="eastAsia" w:ascii="Times New Roman" w:hAnsi="Times New Roman" w:eastAsia="仿宋_GB2312" w:cs="Times New Roman"/>
          <w:color w:val="auto"/>
          <w:kern w:val="0"/>
          <w:sz w:val="32"/>
          <w:szCs w:val="32"/>
          <w:highlight w:val="none"/>
          <w:lang w:val="en-US" w:eastAsia="zh-CN" w:bidi="ar"/>
        </w:rPr>
        <w:t>后果</w:t>
      </w:r>
      <w:r>
        <w:rPr>
          <w:rFonts w:hint="default" w:ascii="Times New Roman" w:hAnsi="Times New Roman" w:eastAsia="仿宋_GB2312" w:cs="Times New Roman"/>
          <w:color w:val="auto"/>
          <w:kern w:val="0"/>
          <w:sz w:val="32"/>
          <w:szCs w:val="32"/>
          <w:highlight w:val="none"/>
          <w:lang w:val="en-US" w:eastAsia="zh-CN" w:bidi="ar"/>
        </w:rPr>
        <w:t>自负。</w:t>
      </w:r>
    </w:p>
    <w:p w14:paraId="06F4EE0C">
      <w:pPr>
        <w:keepNext w:val="0"/>
        <w:keepLines w:val="0"/>
        <w:pageBreakBefore w:val="0"/>
        <w:kinsoku/>
        <w:wordWrap/>
        <w:overflowPunct/>
        <w:topLinePunct w:val="0"/>
        <w:autoSpaceDE/>
        <w:autoSpaceDN/>
        <w:bidi w:val="0"/>
        <w:adjustRightInd w:val="0"/>
        <w:snapToGrid w:val="0"/>
        <w:spacing w:line="530" w:lineRule="exact"/>
        <w:ind w:left="0" w:leftChars="0" w:right="0" w:rightChars="0" w:firstLine="643" w:firstLineChars="200"/>
        <w:jc w:val="both"/>
        <w:textAlignment w:val="auto"/>
        <w:outlineLvl w:val="9"/>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pPr>
      <w:r>
        <w:rPr>
          <w:rFonts w:hint="eastAsia"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（六</w:t>
      </w: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）空缺名额调剂补录</w:t>
      </w:r>
    </w:p>
    <w:p w14:paraId="4EA795C6">
      <w:pPr>
        <w:keepNext w:val="0"/>
        <w:keepLines w:val="0"/>
        <w:pageBreakBefore w:val="0"/>
        <w:kinsoku/>
        <w:wordWrap/>
        <w:overflowPunct/>
        <w:topLinePunct w:val="0"/>
        <w:autoSpaceDE/>
        <w:autoSpaceDN/>
        <w:bidi w:val="0"/>
        <w:adjustRightInd w:val="0"/>
        <w:snapToGrid w:val="0"/>
        <w:spacing w:line="530" w:lineRule="exact"/>
        <w:ind w:left="0" w:leftChars="0" w:right="0" w:rightChars="0" w:firstLine="627" w:firstLineChars="196"/>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若出现学科报名人数不足、现场资格审查不合格、放弃报考等情况所产生的空缺名额的学科指标，可按1:1调剂到其他学科增加指标聘用，具体调剂增额补录方案根据学科紧缺程度或报名人数而定。</w:t>
      </w:r>
    </w:p>
    <w:p w14:paraId="7421D124">
      <w:pPr>
        <w:pStyle w:val="12"/>
        <w:keepNext w:val="0"/>
        <w:keepLines w:val="0"/>
        <w:pageBreakBefore w:val="0"/>
        <w:kinsoku/>
        <w:wordWrap/>
        <w:overflowPunct/>
        <w:topLinePunct w:val="0"/>
        <w:autoSpaceDE/>
        <w:autoSpaceDN/>
        <w:bidi w:val="0"/>
        <w:adjustRightInd w:val="0"/>
        <w:snapToGrid w:val="0"/>
        <w:spacing w:before="0" w:beforeAutospacing="0" w:after="0" w:afterAutospacing="0" w:line="530" w:lineRule="exact"/>
        <w:ind w:left="0" w:leftChars="0" w:right="0" w:rightChars="0" w:firstLine="630" w:firstLineChars="196"/>
        <w:jc w:val="both"/>
        <w:textAlignment w:val="auto"/>
        <w:outlineLvl w:val="9"/>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pP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w:t>
      </w:r>
      <w:r>
        <w:rPr>
          <w:rFonts w:hint="eastAsia"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七</w:t>
      </w: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）体检</w:t>
      </w:r>
    </w:p>
    <w:p w14:paraId="2085446D">
      <w:pPr>
        <w:keepNext w:val="0"/>
        <w:keepLines w:val="0"/>
        <w:pageBreakBefore w:val="0"/>
        <w:kinsoku/>
        <w:wordWrap/>
        <w:overflowPunct/>
        <w:topLinePunct w:val="0"/>
        <w:autoSpaceDE/>
        <w:autoSpaceDN/>
        <w:bidi w:val="0"/>
        <w:adjustRightInd w:val="0"/>
        <w:snapToGrid w:val="0"/>
        <w:spacing w:line="530" w:lineRule="exact"/>
        <w:ind w:left="0" w:leftChars="0" w:right="0" w:rightChars="0" w:firstLine="630" w:firstLineChars="196"/>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体检时间、地点另行通知。体检标准按照</w:t>
      </w:r>
      <w:r>
        <w:rPr>
          <w:rFonts w:hint="eastAsia" w:ascii="Times New Roman" w:hAnsi="Times New Roman" w:eastAsia="仿宋_GB2312" w:cs="Times New Roman"/>
          <w:color w:val="auto"/>
          <w:sz w:val="32"/>
          <w:szCs w:val="32"/>
          <w:highlight w:val="none"/>
          <w:lang w:val="en-US" w:eastAsia="zh-CN"/>
        </w:rPr>
        <w:t>《广西壮族自治区人力资源和社会保障厅 广西壮族自治区卫生健康委员会关于印发〈广西壮族自治区事业单位公开招聘人员体检通用标准（试行）〉及〈广西壮族自治区事业单位公开招聘人员体检操作手册（试行）〉的通知》（桂人社规〔2024〕3号）有关要求以及参照《中共中央组织部办公厅 国家卫生健康委办公厅关于调整公务员录用体检有关项目检查标准的通知》有关规定执行</w:t>
      </w:r>
      <w:r>
        <w:rPr>
          <w:rFonts w:hint="default" w:ascii="Times New Roman" w:hAnsi="Times New Roman" w:eastAsia="仿宋_GB2312" w:cs="Times New Roman"/>
          <w:color w:val="auto"/>
          <w:sz w:val="32"/>
          <w:szCs w:val="32"/>
          <w:highlight w:val="none"/>
          <w:lang w:val="en-US" w:eastAsia="zh-CN"/>
        </w:rPr>
        <w:t>，体检费用由考生个人自行承担。</w:t>
      </w:r>
    </w:p>
    <w:p w14:paraId="0AECFE96">
      <w:pPr>
        <w:keepNext w:val="0"/>
        <w:keepLines w:val="0"/>
        <w:pageBreakBefore w:val="0"/>
        <w:kinsoku/>
        <w:wordWrap/>
        <w:overflowPunct/>
        <w:topLinePunct w:val="0"/>
        <w:autoSpaceDE/>
        <w:autoSpaceDN/>
        <w:bidi w:val="0"/>
        <w:adjustRightInd w:val="0"/>
        <w:snapToGrid w:val="0"/>
        <w:spacing w:line="530" w:lineRule="exact"/>
        <w:ind w:left="0" w:leftChars="0" w:right="0" w:rightChars="0" w:firstLine="630" w:firstLineChars="196"/>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kern w:val="0"/>
          <w:sz w:val="32"/>
          <w:szCs w:val="32"/>
          <w:highlight w:val="none"/>
          <w:lang w:val="en-US" w:eastAsia="zh-CN" w:bidi="ar-SA"/>
        </w:rPr>
        <w:t>2.</w:t>
      </w:r>
      <w:r>
        <w:rPr>
          <w:rFonts w:hint="default" w:ascii="Times New Roman" w:hAnsi="Times New Roman" w:eastAsia="仿宋_GB2312" w:cs="Times New Roman"/>
          <w:color w:val="auto"/>
          <w:sz w:val="32"/>
          <w:szCs w:val="32"/>
          <w:highlight w:val="none"/>
          <w:lang w:val="en-US" w:eastAsia="zh-CN"/>
        </w:rPr>
        <w:t>根据考生所报的岗位，以1:1的比例按考生个人总成绩从高到低确定体检对象。对体检不合格的，不得聘用，空缺的名额，可按考生个人总成绩从高到低依次递补。</w:t>
      </w:r>
    </w:p>
    <w:p w14:paraId="024E0212">
      <w:pPr>
        <w:pStyle w:val="12"/>
        <w:keepNext w:val="0"/>
        <w:keepLines w:val="0"/>
        <w:pageBreakBefore w:val="0"/>
        <w:kinsoku/>
        <w:wordWrap/>
        <w:overflowPunct/>
        <w:topLinePunct w:val="0"/>
        <w:autoSpaceDE/>
        <w:autoSpaceDN/>
        <w:bidi w:val="0"/>
        <w:adjustRightInd w:val="0"/>
        <w:snapToGrid w:val="0"/>
        <w:spacing w:before="0" w:beforeAutospacing="0" w:after="0" w:afterAutospacing="0" w:line="530" w:lineRule="exact"/>
        <w:ind w:left="0" w:leftChars="0" w:right="0" w:rightChars="0" w:firstLine="630" w:firstLineChars="196"/>
        <w:jc w:val="both"/>
        <w:textAlignment w:val="auto"/>
        <w:outlineLvl w:val="9"/>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pP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w:t>
      </w:r>
      <w:r>
        <w:rPr>
          <w:rFonts w:hint="eastAsia"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八</w:t>
      </w: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）公示</w:t>
      </w:r>
    </w:p>
    <w:p w14:paraId="7FC67CFA">
      <w:pPr>
        <w:keepNext w:val="0"/>
        <w:keepLines w:val="0"/>
        <w:pageBreakBefore w:val="0"/>
        <w:kinsoku/>
        <w:wordWrap/>
        <w:overflowPunct/>
        <w:topLinePunct w:val="0"/>
        <w:autoSpaceDE/>
        <w:autoSpaceDN/>
        <w:bidi w:val="0"/>
        <w:adjustRightInd w:val="0"/>
        <w:snapToGrid w:val="0"/>
        <w:spacing w:line="530" w:lineRule="exact"/>
        <w:ind w:left="0" w:leftChars="0" w:right="0" w:rightChars="0" w:firstLine="627" w:firstLineChars="196"/>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按程序将体检合格人员予以公示，</w:t>
      </w:r>
      <w:r>
        <w:rPr>
          <w:rFonts w:hint="eastAsia" w:ascii="Times New Roman" w:hAnsi="Times New Roman" w:eastAsia="仿宋_GB2312" w:cs="Times New Roman"/>
          <w:color w:val="auto"/>
          <w:sz w:val="32"/>
          <w:szCs w:val="32"/>
          <w:highlight w:val="none"/>
          <w:lang w:val="en-US" w:eastAsia="zh-CN"/>
        </w:rPr>
        <w:t>公示时间不少于7个工作日。</w:t>
      </w:r>
      <w:r>
        <w:rPr>
          <w:rFonts w:hint="default" w:ascii="Times New Roman" w:hAnsi="Times New Roman" w:eastAsia="仿宋_GB2312" w:cs="Times New Roman"/>
          <w:color w:val="auto"/>
          <w:sz w:val="32"/>
          <w:szCs w:val="32"/>
          <w:highlight w:val="none"/>
          <w:lang w:val="en-US" w:eastAsia="zh-CN"/>
        </w:rPr>
        <w:t>拟聘用人员名单公示后，考生自愿放弃聘用资格或公示不合格的，不再递补聘用对象。对公示无异议的人员，按程序办理聘用备案。</w:t>
      </w:r>
    </w:p>
    <w:p w14:paraId="7B5B417B">
      <w:pPr>
        <w:pStyle w:val="12"/>
        <w:keepNext w:val="0"/>
        <w:keepLines w:val="0"/>
        <w:pageBreakBefore w:val="0"/>
        <w:kinsoku/>
        <w:wordWrap/>
        <w:overflowPunct/>
        <w:topLinePunct w:val="0"/>
        <w:autoSpaceDE/>
        <w:autoSpaceDN/>
        <w:bidi w:val="0"/>
        <w:adjustRightInd w:val="0"/>
        <w:snapToGrid w:val="0"/>
        <w:spacing w:before="0" w:beforeAutospacing="0" w:after="0" w:afterAutospacing="0" w:line="530" w:lineRule="exact"/>
        <w:ind w:left="0" w:leftChars="0" w:right="0" w:rightChars="0" w:firstLine="630" w:firstLineChars="196"/>
        <w:jc w:val="both"/>
        <w:textAlignment w:val="auto"/>
        <w:outlineLvl w:val="9"/>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pP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w:t>
      </w:r>
      <w:r>
        <w:rPr>
          <w:rFonts w:hint="eastAsia"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九</w:t>
      </w: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w:t>
      </w:r>
      <w:r>
        <w:rPr>
          <w:rFonts w:hint="eastAsia"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公布名单与</w:t>
      </w:r>
      <w:r>
        <w:rPr>
          <w:rFonts w:hint="default"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签</w:t>
      </w:r>
      <w:r>
        <w:rPr>
          <w:rFonts w:hint="eastAsia" w:ascii="楷体_GB2312" w:hAnsi="楷体_GB2312" w:eastAsia="楷体_GB2312" w:cs="楷体_GB2312"/>
          <w:b/>
          <w:bCs/>
          <w:i w:val="0"/>
          <w:iCs w:val="0"/>
          <w:caps w:val="0"/>
          <w:color w:val="auto"/>
          <w:spacing w:val="0"/>
          <w:kern w:val="0"/>
          <w:sz w:val="32"/>
          <w:szCs w:val="32"/>
          <w:highlight w:val="none"/>
          <w:shd w:val="clear" w:color="auto" w:fill="FFFFFF"/>
          <w:lang w:val="en-US" w:eastAsia="zh-CN" w:bidi="ar"/>
        </w:rPr>
        <w:t>约上岗</w:t>
      </w:r>
    </w:p>
    <w:p w14:paraId="059326FB">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left="0" w:leftChars="0" w:firstLine="643"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1.公布名单：</w:t>
      </w:r>
      <w:r>
        <w:rPr>
          <w:rFonts w:hint="eastAsia" w:ascii="Times New Roman" w:hAnsi="Times New Roman" w:eastAsia="仿宋_GB2312" w:cs="Times New Roman"/>
          <w:color w:val="auto"/>
          <w:sz w:val="32"/>
          <w:szCs w:val="32"/>
          <w:highlight w:val="none"/>
          <w:lang w:val="en-US" w:eastAsia="zh-CN"/>
        </w:rPr>
        <w:t>经公示无异议，由大新县人民政府公布聘用人员名单，并报自治区农村义务教育阶段学校教师特设岗位计划领导小组办公室备案。</w:t>
      </w:r>
    </w:p>
    <w:p w14:paraId="0D2EA657">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left="0" w:leftChars="0" w:firstLine="643" w:firstLineChars="200"/>
        <w:jc w:val="both"/>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b/>
          <w:bCs/>
          <w:color w:val="auto"/>
          <w:sz w:val="32"/>
          <w:szCs w:val="32"/>
          <w:highlight w:val="none"/>
          <w:lang w:val="en-US" w:eastAsia="zh-CN"/>
        </w:rPr>
        <w:t>2.签订聘用合同并上岗任教：</w:t>
      </w:r>
      <w:r>
        <w:rPr>
          <w:rFonts w:hint="default" w:ascii="Times New Roman" w:hAnsi="Times New Roman" w:eastAsia="仿宋_GB2312" w:cs="Times New Roman"/>
          <w:color w:val="auto"/>
          <w:sz w:val="32"/>
          <w:szCs w:val="32"/>
          <w:highlight w:val="none"/>
          <w:lang w:val="en-US" w:eastAsia="zh-CN"/>
        </w:rPr>
        <w:t>由教育行政主管部门与聘用人员签订聘用合同，</w:t>
      </w:r>
      <w:r>
        <w:rPr>
          <w:rFonts w:hint="eastAsia" w:ascii="Times New Roman" w:hAnsi="Times New Roman" w:eastAsia="仿宋_GB2312" w:cs="Times New Roman"/>
          <w:color w:val="auto"/>
          <w:sz w:val="32"/>
          <w:szCs w:val="32"/>
          <w:highlight w:val="none"/>
          <w:lang w:val="en-US" w:eastAsia="zh-CN"/>
        </w:rPr>
        <w:t>并由</w:t>
      </w:r>
      <w:r>
        <w:rPr>
          <w:rFonts w:hint="default" w:ascii="Times New Roman" w:hAnsi="Times New Roman" w:eastAsia="仿宋_GB2312" w:cs="Times New Roman"/>
          <w:color w:val="auto"/>
          <w:sz w:val="32"/>
          <w:szCs w:val="32"/>
          <w:highlight w:val="none"/>
          <w:lang w:val="en-US" w:eastAsia="zh-CN"/>
        </w:rPr>
        <w:t>教育行政部门统一派遣到设岗学校上岗任教</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受聘教师必须服从统一安排，若在规定时间内不报到或不服从安排者，取消聘用资格。空缺的名额，可以按规定依次递补录用或者调剂计划。</w:t>
      </w:r>
    </w:p>
    <w:p w14:paraId="39EDB478">
      <w:pPr>
        <w:keepNext w:val="0"/>
        <w:keepLines w:val="0"/>
        <w:pageBreakBefore w:val="0"/>
        <w:widowControl w:val="0"/>
        <w:kinsoku/>
        <w:wordWrap/>
        <w:overflowPunct/>
        <w:topLinePunct w:val="0"/>
        <w:autoSpaceDE/>
        <w:autoSpaceDN/>
        <w:bidi w:val="0"/>
        <w:adjustRightInd/>
        <w:snapToGrid/>
        <w:spacing w:line="530" w:lineRule="exact"/>
        <w:ind w:left="0" w:lef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w:t>
      </w:r>
      <w:r>
        <w:rPr>
          <w:rFonts w:hint="default" w:ascii="黑体" w:hAnsi="黑体" w:eastAsia="黑体" w:cs="黑体"/>
          <w:color w:val="auto"/>
          <w:sz w:val="32"/>
          <w:szCs w:val="32"/>
        </w:rPr>
        <w:t>招考纪律</w:t>
      </w:r>
    </w:p>
    <w:p w14:paraId="75E8A632">
      <w:pPr>
        <w:keepNext w:val="0"/>
        <w:keepLines w:val="0"/>
        <w:pageBreakBefore w:val="0"/>
        <w:widowControl w:val="0"/>
        <w:kinsoku/>
        <w:wordWrap/>
        <w:overflowPunct/>
        <w:topLinePunct w:val="0"/>
        <w:autoSpaceDE/>
        <w:autoSpaceDN/>
        <w:bidi w:val="0"/>
        <w:adjustRightInd/>
        <w:snapToGrid/>
        <w:spacing w:line="530" w:lineRule="exact"/>
        <w:ind w:left="0" w:leftChars="0" w:firstLine="643" w:firstLineChars="200"/>
        <w:jc w:val="both"/>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b/>
          <w:bCs/>
          <w:color w:val="auto"/>
          <w:sz w:val="32"/>
          <w:szCs w:val="32"/>
        </w:rPr>
        <w:t>（一）严格资格审查。</w:t>
      </w:r>
      <w:r>
        <w:rPr>
          <w:rFonts w:hint="default" w:ascii="Times New Roman" w:hAnsi="Times New Roman" w:eastAsia="仿宋_GB2312" w:cs="Times New Roman"/>
          <w:color w:val="auto"/>
          <w:sz w:val="32"/>
          <w:szCs w:val="32"/>
        </w:rPr>
        <w:t>资格审查工作贯穿整个招聘工作始终，报考人员所提交的报考申请材料应当真实、准确。凡在招聘工作各个环节中发现报考人员不符合岗位条件要求或弄虚作假等问题的，一经查实，立即取消考试、聘用资格。因审查不严、不公造成不良后果，按规定追究相关人员责任。</w:t>
      </w:r>
    </w:p>
    <w:p w14:paraId="4CE92FAE">
      <w:pPr>
        <w:keepNext w:val="0"/>
        <w:keepLines w:val="0"/>
        <w:pageBreakBefore w:val="0"/>
        <w:widowControl w:val="0"/>
        <w:kinsoku/>
        <w:wordWrap/>
        <w:overflowPunct/>
        <w:topLinePunct w:val="0"/>
        <w:autoSpaceDE/>
        <w:autoSpaceDN/>
        <w:bidi w:val="0"/>
        <w:adjustRightInd/>
        <w:snapToGrid/>
        <w:spacing w:line="530" w:lineRule="exact"/>
        <w:ind w:left="0" w:leftChars="0" w:firstLine="643"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b/>
          <w:bCs/>
          <w:color w:val="auto"/>
          <w:sz w:val="32"/>
          <w:szCs w:val="32"/>
        </w:rPr>
        <w:t>（二）严肃招聘纪律。</w:t>
      </w:r>
      <w:r>
        <w:rPr>
          <w:rFonts w:hint="default" w:ascii="Times New Roman" w:hAnsi="Times New Roman" w:eastAsia="仿宋_GB2312" w:cs="Times New Roman"/>
          <w:color w:val="auto"/>
          <w:sz w:val="32"/>
          <w:szCs w:val="32"/>
        </w:rPr>
        <w:t>招聘工作人员要严格按照《事业单位人事管理回避规定》（人社部规〔2019〕1号）执行回避制度。报考人员和招聘工作人员要严格遵守招聘纪律，有违纪违规行为的，按照《事业单位公开招聘违纪违规行为处理规定》（人社部令第35号）等规定处理。</w:t>
      </w:r>
    </w:p>
    <w:p w14:paraId="450DF5B9">
      <w:pPr>
        <w:keepNext w:val="0"/>
        <w:keepLines w:val="0"/>
        <w:pageBreakBefore w:val="0"/>
        <w:widowControl w:val="0"/>
        <w:kinsoku/>
        <w:wordWrap/>
        <w:overflowPunct/>
        <w:topLinePunct w:val="0"/>
        <w:autoSpaceDE/>
        <w:autoSpaceDN/>
        <w:bidi w:val="0"/>
        <w:adjustRightInd/>
        <w:snapToGrid/>
        <w:spacing w:line="530" w:lineRule="exact"/>
        <w:ind w:left="0" w:leftChars="0" w:firstLine="643" w:firstLineChars="200"/>
        <w:jc w:val="both"/>
        <w:textAlignment w:val="auto"/>
        <w:rPr>
          <w:rFonts w:hint="default" w:ascii="Times New Roman" w:hAnsi="Times New Roman" w:eastAsia="仿宋_GB2312" w:cs="Times New Roman"/>
          <w:kern w:val="0"/>
          <w:sz w:val="32"/>
          <w:szCs w:val="32"/>
        </w:rPr>
      </w:pPr>
      <w:r>
        <w:rPr>
          <w:rFonts w:hint="default" w:ascii="楷体_GB2312" w:hAnsi="楷体_GB2312" w:eastAsia="楷体_GB2312" w:cs="楷体_GB2312"/>
          <w:b/>
          <w:bCs/>
          <w:color w:val="auto"/>
          <w:sz w:val="32"/>
          <w:szCs w:val="32"/>
        </w:rPr>
        <w:t>（三）补充公告。</w:t>
      </w:r>
      <w:r>
        <w:rPr>
          <w:rFonts w:hint="default" w:ascii="Times New Roman" w:hAnsi="Times New Roman" w:eastAsia="仿宋_GB2312" w:cs="Times New Roman"/>
          <w:color w:val="auto"/>
          <w:sz w:val="32"/>
          <w:szCs w:val="32"/>
        </w:rPr>
        <w:t>根据招聘情况和工作实际，必要时可发布补充公告，相关调整、增加事项等内容以补充公告内容为准。</w:t>
      </w:r>
    </w:p>
    <w:p w14:paraId="366D84BD">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left="0" w:leftChars="0" w:firstLine="640" w:firstLineChars="200"/>
        <w:jc w:val="both"/>
        <w:textAlignment w:val="auto"/>
        <w:rPr>
          <w:rFonts w:hint="default" w:ascii="Times New Roman" w:hAnsi="Times New Roman" w:eastAsia="仿宋_GB2312" w:cs="Times New Roman"/>
          <w:kern w:val="0"/>
          <w:sz w:val="32"/>
          <w:szCs w:val="32"/>
        </w:rPr>
      </w:pPr>
      <w:r>
        <w:rPr>
          <w:rFonts w:hint="eastAsia" w:ascii="Times New Roman" w:hAnsi="Times New Roman" w:eastAsia="黑体" w:cs="Times New Roman"/>
          <w:color w:val="000000" w:themeColor="text1"/>
          <w:sz w:val="32"/>
          <w:szCs w:val="32"/>
          <w:lang w:val="en-US" w:eastAsia="zh-CN"/>
        </w:rPr>
        <w:t>五、</w:t>
      </w:r>
      <w:r>
        <w:rPr>
          <w:rFonts w:ascii="Times New Roman" w:hAnsi="Times New Roman" w:eastAsia="黑体" w:cs="Times New Roman"/>
          <w:color w:val="000000" w:themeColor="text1"/>
          <w:sz w:val="32"/>
          <w:szCs w:val="32"/>
        </w:rPr>
        <w:t>其他事宜</w:t>
      </w:r>
    </w:p>
    <w:p w14:paraId="11EDB06F">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left="0" w:leftChars="0" w:firstLine="640" w:firstLineChars="200"/>
        <w:jc w:val="both"/>
        <w:textAlignment w:val="auto"/>
        <w:rPr>
          <w:rFonts w:hint="default" w:ascii="Times New Roman" w:hAnsi="Times New Roman" w:eastAsia="仿宋_GB2312" w:cs="Times New Roman"/>
          <w:kern w:val="0"/>
          <w:sz w:val="32"/>
          <w:szCs w:val="32"/>
          <w:lang w:val="en-US"/>
        </w:rPr>
      </w:pPr>
      <w:r>
        <w:rPr>
          <w:rFonts w:hint="default" w:ascii="Times New Roman" w:hAnsi="Times New Roman" w:eastAsia="仿宋_GB2312" w:cs="Times New Roman"/>
          <w:color w:val="auto"/>
          <w:sz w:val="32"/>
          <w:szCs w:val="32"/>
        </w:rPr>
        <w:t>本方案未尽事宜，按</w:t>
      </w:r>
      <w:r>
        <w:rPr>
          <w:rFonts w:hint="default" w:ascii="Times New Roman" w:hAnsi="Times New Roman" w:eastAsia="仿宋_GB2312" w:cs="Times New Roman"/>
          <w:kern w:val="0"/>
          <w:sz w:val="32"/>
          <w:szCs w:val="32"/>
        </w:rPr>
        <w:t>《自治区教育厅</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自治区党委编办</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自治区财政厅</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自治区人力资源社会保障厅关于做好2026年特岗教师招聘工作的通知》</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桂教教师〔2026〕63号</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auto"/>
          <w:sz w:val="32"/>
          <w:szCs w:val="32"/>
        </w:rPr>
        <w:t>执行。</w:t>
      </w:r>
      <w:r>
        <w:rPr>
          <w:rFonts w:hint="default" w:ascii="Times New Roman" w:hAnsi="Times New Roman" w:eastAsia="仿宋_GB2312" w:cs="Times New Roman"/>
          <w:color w:val="auto"/>
          <w:sz w:val="32"/>
          <w:szCs w:val="32"/>
          <w:highlight w:val="none"/>
          <w:lang w:eastAsia="zh-CN"/>
        </w:rPr>
        <w:t>具体招聘事宜由</w:t>
      </w:r>
      <w:r>
        <w:rPr>
          <w:rFonts w:hint="eastAsia" w:ascii="Times New Roman" w:hAnsi="Times New Roman" w:eastAsia="仿宋_GB2312" w:cs="Times New Roman"/>
          <w:color w:val="auto"/>
          <w:sz w:val="32"/>
          <w:szCs w:val="32"/>
          <w:highlight w:val="none"/>
          <w:lang w:val="en-US" w:eastAsia="zh-CN"/>
        </w:rPr>
        <w:t>大新县教育局负责解释。</w:t>
      </w:r>
    </w:p>
    <w:p w14:paraId="5A2C5305">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left="0" w:leftChars="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咨询电话：</w:t>
      </w:r>
      <w:r>
        <w:rPr>
          <w:rFonts w:hint="eastAsia" w:ascii="Times New Roman" w:hAnsi="Times New Roman" w:eastAsia="仿宋_GB2312" w:cs="Times New Roman"/>
          <w:kern w:val="0"/>
          <w:sz w:val="32"/>
          <w:szCs w:val="32"/>
          <w:lang w:val="en-US" w:eastAsia="zh-CN"/>
        </w:rPr>
        <w:t>大新县教育局人事股</w:t>
      </w:r>
      <w:r>
        <w:rPr>
          <w:rFonts w:hint="default" w:ascii="Times New Roman" w:hAnsi="Times New Roman" w:eastAsia="仿宋_GB2312" w:cs="Times New Roman"/>
          <w:kern w:val="0"/>
          <w:sz w:val="32"/>
          <w:szCs w:val="32"/>
        </w:rPr>
        <w:t>0771-3</w:t>
      </w:r>
      <w:r>
        <w:rPr>
          <w:rFonts w:hint="default" w:ascii="Times New Roman" w:hAnsi="Times New Roman" w:eastAsia="仿宋_GB2312" w:cs="Times New Roman"/>
          <w:kern w:val="0"/>
          <w:sz w:val="32"/>
          <w:szCs w:val="32"/>
          <w:lang w:val="en-US" w:eastAsia="zh-CN"/>
        </w:rPr>
        <w:t>626978</w:t>
      </w:r>
      <w:r>
        <w:rPr>
          <w:rFonts w:hint="default" w:ascii="Times New Roman" w:hAnsi="Times New Roman" w:eastAsia="仿宋_GB2312" w:cs="Times New Roman"/>
          <w:kern w:val="0"/>
          <w:sz w:val="32"/>
          <w:szCs w:val="32"/>
        </w:rPr>
        <w:t> </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3621269。</w:t>
      </w:r>
    </w:p>
    <w:p w14:paraId="716467DF">
      <w:pPr>
        <w:keepNext w:val="0"/>
        <w:keepLines w:val="0"/>
        <w:pageBreakBefore w:val="0"/>
        <w:widowControl w:val="0"/>
        <w:numPr>
          <w:ilvl w:val="0"/>
          <w:numId w:val="0"/>
        </w:numPr>
        <w:tabs>
          <w:tab w:val="left" w:pos="2510"/>
        </w:tabs>
        <w:kinsoku/>
        <w:wordWrap/>
        <w:overflowPunct/>
        <w:topLinePunct w:val="0"/>
        <w:autoSpaceDE/>
        <w:autoSpaceDN/>
        <w:bidi w:val="0"/>
        <w:adjustRightInd/>
        <w:snapToGrid/>
        <w:spacing w:line="53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shd w:val="clear" w:color="auto" w:fill="FFFFFF"/>
          <w:lang w:val="en-US" w:eastAsia="zh-CN"/>
        </w:rPr>
      </w:pPr>
    </w:p>
    <w:p w14:paraId="1AF9150D">
      <w:pPr>
        <w:keepNext w:val="0"/>
        <w:keepLines w:val="0"/>
        <w:pageBreakBefore w:val="0"/>
        <w:widowControl w:val="0"/>
        <w:numPr>
          <w:ilvl w:val="0"/>
          <w:numId w:val="0"/>
        </w:numPr>
        <w:tabs>
          <w:tab w:val="left" w:pos="2510"/>
        </w:tabs>
        <w:kinsoku/>
        <w:wordWrap/>
        <w:overflowPunct/>
        <w:topLinePunct w:val="0"/>
        <w:autoSpaceDE/>
        <w:autoSpaceDN/>
        <w:bidi w:val="0"/>
        <w:adjustRightInd/>
        <w:snapToGrid/>
        <w:spacing w:line="530" w:lineRule="exact"/>
        <w:ind w:left="0" w:leftChars="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color w:val="auto"/>
          <w:kern w:val="0"/>
          <w:sz w:val="32"/>
          <w:szCs w:val="32"/>
          <w:highlight w:val="none"/>
          <w:shd w:val="clear" w:color="auto" w:fill="FFFFFF"/>
          <w:lang w:val="en-US" w:eastAsia="zh-CN"/>
        </w:rPr>
        <w:t>附件：</w:t>
      </w:r>
      <w:r>
        <w:rPr>
          <w:rFonts w:hint="eastAsia" w:ascii="Times New Roman" w:hAnsi="Times New Roman" w:eastAsia="仿宋_GB2312" w:cs="Times New Roman"/>
          <w:color w:val="auto"/>
          <w:sz w:val="32"/>
          <w:szCs w:val="32"/>
          <w:highlight w:val="none"/>
          <w:lang w:val="en-US" w:eastAsia="zh-CN"/>
        </w:rPr>
        <w:t>大新</w:t>
      </w:r>
      <w:r>
        <w:rPr>
          <w:rFonts w:hint="default" w:ascii="Times New Roman" w:hAnsi="Times New Roman" w:eastAsia="仿宋_GB2312" w:cs="Times New Roman"/>
          <w:color w:val="auto"/>
          <w:sz w:val="32"/>
          <w:szCs w:val="32"/>
          <w:highlight w:val="none"/>
          <w:lang w:val="en-US" w:eastAsia="zh-CN"/>
        </w:rPr>
        <w:t>县</w:t>
      </w:r>
      <w:r>
        <w:rPr>
          <w:rFonts w:hint="eastAsia"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lang w:val="en-US" w:eastAsia="zh-CN"/>
        </w:rPr>
        <w:t>年特岗教师招聘岗位计划表</w:t>
      </w:r>
    </w:p>
    <w:p w14:paraId="4D6C0C61">
      <w:pPr>
        <w:keepNext w:val="0"/>
        <w:keepLines w:val="0"/>
        <w:pageBreakBefore w:val="0"/>
        <w:widowControl w:val="0"/>
        <w:numPr>
          <w:ilvl w:val="0"/>
          <w:numId w:val="0"/>
        </w:numPr>
        <w:tabs>
          <w:tab w:val="left" w:pos="2510"/>
        </w:tabs>
        <w:kinsoku/>
        <w:wordWrap/>
        <w:overflowPunct/>
        <w:topLinePunct w:val="0"/>
        <w:autoSpaceDE/>
        <w:autoSpaceDN/>
        <w:bidi w:val="0"/>
        <w:adjustRightInd/>
        <w:snapToGrid/>
        <w:spacing w:line="530" w:lineRule="exact"/>
        <w:jc w:val="both"/>
        <w:textAlignment w:val="auto"/>
        <w:rPr>
          <w:rFonts w:hint="default" w:ascii="Times New Roman" w:hAnsi="Times New Roman" w:eastAsia="仿宋_GB2312" w:cs="Times New Roman"/>
          <w:kern w:val="0"/>
          <w:sz w:val="32"/>
          <w:szCs w:val="32"/>
          <w:lang w:val="en-US" w:eastAsia="zh-CN"/>
        </w:rPr>
      </w:pPr>
    </w:p>
    <w:p w14:paraId="13B4300E">
      <w:pPr>
        <w:pStyle w:val="2"/>
        <w:rPr>
          <w:rFonts w:hint="default"/>
          <w:lang w:val="en-US" w:eastAsia="zh-CN"/>
        </w:rPr>
      </w:pPr>
    </w:p>
    <w:p w14:paraId="38C1E00B">
      <w:pPr>
        <w:keepNext w:val="0"/>
        <w:keepLines w:val="0"/>
        <w:pageBreakBefore w:val="0"/>
        <w:widowControl w:val="0"/>
        <w:numPr>
          <w:ilvl w:val="0"/>
          <w:numId w:val="0"/>
        </w:numPr>
        <w:tabs>
          <w:tab w:val="left" w:pos="2510"/>
        </w:tabs>
        <w:kinsoku/>
        <w:wordWrap/>
        <w:overflowPunct/>
        <w:topLinePunct w:val="0"/>
        <w:autoSpaceDE/>
        <w:autoSpaceDN/>
        <w:bidi w:val="0"/>
        <w:adjustRightInd/>
        <w:snapToGrid/>
        <w:spacing w:line="530" w:lineRule="exact"/>
        <w:ind w:left="0" w:leftChars="0" w:firstLine="5760" w:firstLineChars="18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大新</w:t>
      </w:r>
      <w:r>
        <w:rPr>
          <w:rFonts w:hint="default" w:ascii="Times New Roman" w:hAnsi="Times New Roman" w:eastAsia="仿宋_GB2312" w:cs="Times New Roman"/>
          <w:kern w:val="0"/>
          <w:sz w:val="32"/>
          <w:szCs w:val="32"/>
        </w:rPr>
        <w:t>县教育局 </w:t>
      </w:r>
    </w:p>
    <w:p w14:paraId="76688F05">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left="0" w:leftChars="0" w:firstLine="5440" w:firstLineChars="17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11</w:t>
      </w:r>
      <w:r>
        <w:rPr>
          <w:rFonts w:hint="default" w:ascii="Times New Roman" w:hAnsi="Times New Roman" w:eastAsia="仿宋_GB2312" w:cs="Times New Roman"/>
          <w:kern w:val="0"/>
          <w:sz w:val="32"/>
          <w:szCs w:val="32"/>
        </w:rPr>
        <w:t>日</w:t>
      </w:r>
    </w:p>
    <w:sectPr>
      <w:footerReference r:id="rId3" w:type="default"/>
      <w:pgSz w:w="11906" w:h="16838"/>
      <w:pgMar w:top="1417" w:right="1531" w:bottom="1417"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0F3A3">
    <w:pPr>
      <w:pStyle w:val="3"/>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3CB17A2">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hkZDExNmEzMGUzZWVmZDA0ODIxNTBiODA2YjEyNTYifQ=="/>
  </w:docVars>
  <w:rsids>
    <w:rsidRoot w:val="005157C1"/>
    <w:rsid w:val="0001565D"/>
    <w:rsid w:val="001F5444"/>
    <w:rsid w:val="00377F39"/>
    <w:rsid w:val="005157C1"/>
    <w:rsid w:val="0086066C"/>
    <w:rsid w:val="00876EF0"/>
    <w:rsid w:val="008C6F9E"/>
    <w:rsid w:val="00B30A62"/>
    <w:rsid w:val="00CC7164"/>
    <w:rsid w:val="00D01111"/>
    <w:rsid w:val="00EF2D13"/>
    <w:rsid w:val="0181723B"/>
    <w:rsid w:val="01ED7E52"/>
    <w:rsid w:val="02A25DF5"/>
    <w:rsid w:val="03407473"/>
    <w:rsid w:val="03664DE9"/>
    <w:rsid w:val="04B403C6"/>
    <w:rsid w:val="04F33775"/>
    <w:rsid w:val="05212F78"/>
    <w:rsid w:val="05366F17"/>
    <w:rsid w:val="0539351D"/>
    <w:rsid w:val="05617DD3"/>
    <w:rsid w:val="06BD160A"/>
    <w:rsid w:val="06BE3FC5"/>
    <w:rsid w:val="08362206"/>
    <w:rsid w:val="0864560A"/>
    <w:rsid w:val="09307B6E"/>
    <w:rsid w:val="099F696E"/>
    <w:rsid w:val="0B8D2164"/>
    <w:rsid w:val="0BB77C49"/>
    <w:rsid w:val="0CBE38F4"/>
    <w:rsid w:val="0D552B6D"/>
    <w:rsid w:val="0D885D65"/>
    <w:rsid w:val="0D8860A5"/>
    <w:rsid w:val="0DBB0313"/>
    <w:rsid w:val="0E405A04"/>
    <w:rsid w:val="0E686F94"/>
    <w:rsid w:val="0ED41876"/>
    <w:rsid w:val="0EE448FE"/>
    <w:rsid w:val="0F434917"/>
    <w:rsid w:val="0FA33FD9"/>
    <w:rsid w:val="1005731A"/>
    <w:rsid w:val="105A2661"/>
    <w:rsid w:val="108252A3"/>
    <w:rsid w:val="11156CE9"/>
    <w:rsid w:val="11930865"/>
    <w:rsid w:val="11B97751"/>
    <w:rsid w:val="12AC362F"/>
    <w:rsid w:val="13F06245"/>
    <w:rsid w:val="14C377DF"/>
    <w:rsid w:val="14F03BE9"/>
    <w:rsid w:val="14FB74A2"/>
    <w:rsid w:val="156E6427"/>
    <w:rsid w:val="157305DD"/>
    <w:rsid w:val="162225A6"/>
    <w:rsid w:val="163E350B"/>
    <w:rsid w:val="165C1A47"/>
    <w:rsid w:val="177A283F"/>
    <w:rsid w:val="181C2A9C"/>
    <w:rsid w:val="19713EB8"/>
    <w:rsid w:val="197907D9"/>
    <w:rsid w:val="19860CBB"/>
    <w:rsid w:val="19F06BA5"/>
    <w:rsid w:val="1A62250D"/>
    <w:rsid w:val="1C7958C4"/>
    <w:rsid w:val="1C7D1E5D"/>
    <w:rsid w:val="1CC72595"/>
    <w:rsid w:val="1DE972E3"/>
    <w:rsid w:val="1DED79A4"/>
    <w:rsid w:val="1ED70C26"/>
    <w:rsid w:val="1F5D746C"/>
    <w:rsid w:val="1FB45A0B"/>
    <w:rsid w:val="1FDD5F55"/>
    <w:rsid w:val="20027B82"/>
    <w:rsid w:val="201B4EAC"/>
    <w:rsid w:val="204C400B"/>
    <w:rsid w:val="214F03B6"/>
    <w:rsid w:val="218046DB"/>
    <w:rsid w:val="21F01D7E"/>
    <w:rsid w:val="22496E75"/>
    <w:rsid w:val="22CF3D2A"/>
    <w:rsid w:val="22ED32DA"/>
    <w:rsid w:val="24D757B6"/>
    <w:rsid w:val="25810271"/>
    <w:rsid w:val="26BB070E"/>
    <w:rsid w:val="27152293"/>
    <w:rsid w:val="27341B83"/>
    <w:rsid w:val="2738798D"/>
    <w:rsid w:val="2796752D"/>
    <w:rsid w:val="27DD2B11"/>
    <w:rsid w:val="28065BCA"/>
    <w:rsid w:val="290D4AE9"/>
    <w:rsid w:val="2919336A"/>
    <w:rsid w:val="294739C9"/>
    <w:rsid w:val="29A30860"/>
    <w:rsid w:val="2AF12700"/>
    <w:rsid w:val="2BB12B3E"/>
    <w:rsid w:val="2C6A7D6E"/>
    <w:rsid w:val="2CE865C9"/>
    <w:rsid w:val="2D4D4D3E"/>
    <w:rsid w:val="2DA73EF2"/>
    <w:rsid w:val="2DB476A8"/>
    <w:rsid w:val="2E1414F5"/>
    <w:rsid w:val="2E44736C"/>
    <w:rsid w:val="2E9A2201"/>
    <w:rsid w:val="2EA20CD5"/>
    <w:rsid w:val="2ED05679"/>
    <w:rsid w:val="2F0C4ABE"/>
    <w:rsid w:val="2F9E3253"/>
    <w:rsid w:val="2FA0432F"/>
    <w:rsid w:val="302E016B"/>
    <w:rsid w:val="31AA2E09"/>
    <w:rsid w:val="31DA5B56"/>
    <w:rsid w:val="325532A1"/>
    <w:rsid w:val="32930F9A"/>
    <w:rsid w:val="329C3D14"/>
    <w:rsid w:val="32CE78D0"/>
    <w:rsid w:val="32E80F63"/>
    <w:rsid w:val="32ED471A"/>
    <w:rsid w:val="3324413B"/>
    <w:rsid w:val="33802DD5"/>
    <w:rsid w:val="33D510B5"/>
    <w:rsid w:val="34AA3776"/>
    <w:rsid w:val="360217A9"/>
    <w:rsid w:val="360636AE"/>
    <w:rsid w:val="360934E9"/>
    <w:rsid w:val="36674E48"/>
    <w:rsid w:val="3771362D"/>
    <w:rsid w:val="37C11952"/>
    <w:rsid w:val="380D7F78"/>
    <w:rsid w:val="38D47E3C"/>
    <w:rsid w:val="397921B9"/>
    <w:rsid w:val="39CC56E3"/>
    <w:rsid w:val="3A242D03"/>
    <w:rsid w:val="3A445FA5"/>
    <w:rsid w:val="3A5B5BCB"/>
    <w:rsid w:val="3BD87EB4"/>
    <w:rsid w:val="3BEC3208"/>
    <w:rsid w:val="3C8D359E"/>
    <w:rsid w:val="3E554368"/>
    <w:rsid w:val="3E804E6F"/>
    <w:rsid w:val="3EFE4AEF"/>
    <w:rsid w:val="3F744629"/>
    <w:rsid w:val="3FBD5D22"/>
    <w:rsid w:val="40F70E2B"/>
    <w:rsid w:val="415A3663"/>
    <w:rsid w:val="423A6E13"/>
    <w:rsid w:val="428653B5"/>
    <w:rsid w:val="42B16D2D"/>
    <w:rsid w:val="42BB570A"/>
    <w:rsid w:val="44AD3A55"/>
    <w:rsid w:val="44D70D31"/>
    <w:rsid w:val="45127CB9"/>
    <w:rsid w:val="477805FE"/>
    <w:rsid w:val="47A63299"/>
    <w:rsid w:val="4938468E"/>
    <w:rsid w:val="49865D2D"/>
    <w:rsid w:val="4AE74670"/>
    <w:rsid w:val="4B3A2B43"/>
    <w:rsid w:val="4C8F7F1B"/>
    <w:rsid w:val="4DD27D5A"/>
    <w:rsid w:val="4E1E03FB"/>
    <w:rsid w:val="4E5B48BA"/>
    <w:rsid w:val="4EDB603B"/>
    <w:rsid w:val="4F02265B"/>
    <w:rsid w:val="4FD878A0"/>
    <w:rsid w:val="51157B67"/>
    <w:rsid w:val="515C0CBF"/>
    <w:rsid w:val="51917E20"/>
    <w:rsid w:val="51BB11A6"/>
    <w:rsid w:val="53E35FEF"/>
    <w:rsid w:val="543E23F5"/>
    <w:rsid w:val="55122147"/>
    <w:rsid w:val="557C634E"/>
    <w:rsid w:val="561623FF"/>
    <w:rsid w:val="56D33855"/>
    <w:rsid w:val="57922448"/>
    <w:rsid w:val="57ED4E4E"/>
    <w:rsid w:val="584D19EF"/>
    <w:rsid w:val="5884432B"/>
    <w:rsid w:val="590E77C1"/>
    <w:rsid w:val="5942577F"/>
    <w:rsid w:val="59BD5424"/>
    <w:rsid w:val="59D217EB"/>
    <w:rsid w:val="5A2B2502"/>
    <w:rsid w:val="5A4978C3"/>
    <w:rsid w:val="5A4C5C31"/>
    <w:rsid w:val="5AD24EE5"/>
    <w:rsid w:val="5AE006A3"/>
    <w:rsid w:val="5B3F6ED3"/>
    <w:rsid w:val="5BB73DB5"/>
    <w:rsid w:val="5C935E8C"/>
    <w:rsid w:val="5CA41A17"/>
    <w:rsid w:val="5D1918AC"/>
    <w:rsid w:val="5D1E11C4"/>
    <w:rsid w:val="5D41020E"/>
    <w:rsid w:val="5EEC0249"/>
    <w:rsid w:val="5FED5F7E"/>
    <w:rsid w:val="5FF27B81"/>
    <w:rsid w:val="601425FA"/>
    <w:rsid w:val="605A7149"/>
    <w:rsid w:val="61250DE6"/>
    <w:rsid w:val="61F659E9"/>
    <w:rsid w:val="62367D31"/>
    <w:rsid w:val="62C70A69"/>
    <w:rsid w:val="63DA5864"/>
    <w:rsid w:val="63DD1366"/>
    <w:rsid w:val="63F63121"/>
    <w:rsid w:val="642639FF"/>
    <w:rsid w:val="64993277"/>
    <w:rsid w:val="64AF6256"/>
    <w:rsid w:val="65084173"/>
    <w:rsid w:val="65350436"/>
    <w:rsid w:val="655A5302"/>
    <w:rsid w:val="65DB0E2C"/>
    <w:rsid w:val="6604096B"/>
    <w:rsid w:val="66475F5D"/>
    <w:rsid w:val="6671669A"/>
    <w:rsid w:val="669F1927"/>
    <w:rsid w:val="66B273CC"/>
    <w:rsid w:val="674B3435"/>
    <w:rsid w:val="68047D03"/>
    <w:rsid w:val="68186C5D"/>
    <w:rsid w:val="684B100B"/>
    <w:rsid w:val="6A3C2E57"/>
    <w:rsid w:val="6A667C1B"/>
    <w:rsid w:val="6AAD7543"/>
    <w:rsid w:val="6BCF0D35"/>
    <w:rsid w:val="6C305B70"/>
    <w:rsid w:val="6C6973EC"/>
    <w:rsid w:val="6C9D7632"/>
    <w:rsid w:val="6D0D4104"/>
    <w:rsid w:val="6D6313D2"/>
    <w:rsid w:val="6D8F6866"/>
    <w:rsid w:val="6E016C20"/>
    <w:rsid w:val="6E5B21B2"/>
    <w:rsid w:val="6EC73B3C"/>
    <w:rsid w:val="6EC74F28"/>
    <w:rsid w:val="6EC922AC"/>
    <w:rsid w:val="6F6E7A23"/>
    <w:rsid w:val="6FB73BA2"/>
    <w:rsid w:val="70DC4BD7"/>
    <w:rsid w:val="718E1C5D"/>
    <w:rsid w:val="719A5A6F"/>
    <w:rsid w:val="71E837AE"/>
    <w:rsid w:val="728A2DF9"/>
    <w:rsid w:val="72B6528A"/>
    <w:rsid w:val="73330AAD"/>
    <w:rsid w:val="735A0201"/>
    <w:rsid w:val="737F1D3D"/>
    <w:rsid w:val="73AF5389"/>
    <w:rsid w:val="73C31BFC"/>
    <w:rsid w:val="743A72BC"/>
    <w:rsid w:val="744002EF"/>
    <w:rsid w:val="74597C2E"/>
    <w:rsid w:val="7621715D"/>
    <w:rsid w:val="763E2F56"/>
    <w:rsid w:val="768D208F"/>
    <w:rsid w:val="76AA5DBC"/>
    <w:rsid w:val="76EC20A9"/>
    <w:rsid w:val="774358FC"/>
    <w:rsid w:val="77713378"/>
    <w:rsid w:val="77EC7416"/>
    <w:rsid w:val="78070D48"/>
    <w:rsid w:val="78406E13"/>
    <w:rsid w:val="79134850"/>
    <w:rsid w:val="79C6265A"/>
    <w:rsid w:val="79D52DF1"/>
    <w:rsid w:val="79EB1DB2"/>
    <w:rsid w:val="79F76829"/>
    <w:rsid w:val="7A59379C"/>
    <w:rsid w:val="7AAA56B5"/>
    <w:rsid w:val="7BC55A1B"/>
    <w:rsid w:val="7CEE25CA"/>
    <w:rsid w:val="7DCE6B52"/>
    <w:rsid w:val="7DE86A4B"/>
    <w:rsid w:val="7EA24A4B"/>
    <w:rsid w:val="7F400539"/>
    <w:rsid w:val="7F544A77"/>
    <w:rsid w:val="7FBE4DCA"/>
    <w:rsid w:val="7FE27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character" w:customStyle="1" w:styleId="9">
    <w:name w:val="font01"/>
    <w:basedOn w:val="7"/>
    <w:qFormat/>
    <w:uiPriority w:val="0"/>
    <w:rPr>
      <w:rFonts w:hint="eastAsia" w:ascii="宋体" w:hAnsi="宋体" w:eastAsia="宋体"/>
      <w:color w:val="000000"/>
      <w:sz w:val="20"/>
      <w:szCs w:val="20"/>
      <w:u w:val="none"/>
    </w:rPr>
  </w:style>
  <w:style w:type="character" w:customStyle="1" w:styleId="10">
    <w:name w:val="font31"/>
    <w:basedOn w:val="7"/>
    <w:qFormat/>
    <w:uiPriority w:val="0"/>
    <w:rPr>
      <w:rFonts w:hint="eastAsia" w:ascii="宋体" w:hAnsi="宋体" w:eastAsia="宋体"/>
      <w:color w:val="000000"/>
      <w:sz w:val="24"/>
      <w:szCs w:val="24"/>
      <w:u w:val="none"/>
    </w:rPr>
  </w:style>
  <w:style w:type="character" w:customStyle="1" w:styleId="11">
    <w:name w:val="font11"/>
    <w:basedOn w:val="7"/>
    <w:qFormat/>
    <w:uiPriority w:val="0"/>
    <w:rPr>
      <w:rFonts w:hint="default" w:ascii="Times New Roman" w:hAnsi="Times New Roman" w:cs="Times New Roman"/>
      <w:color w:val="000000"/>
      <w:sz w:val="24"/>
      <w:szCs w:val="24"/>
      <w:u w:val="none"/>
    </w:rPr>
  </w:style>
  <w:style w:type="paragraph" w:customStyle="1" w:styleId="12">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393</Words>
  <Characters>470</Characters>
  <Lines>4</Lines>
  <Paragraphs>1</Paragraphs>
  <TotalTime>1</TotalTime>
  <ScaleCrop>false</ScaleCrop>
  <LinksUpToDate>false</LinksUpToDate>
  <CharactersWithSpaces>483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2021-05-29T02:33:00Z</dcterms:created>
  <dc:creator>China</dc:creator>
  <cp:lastModifiedBy>Administrator</cp:lastModifiedBy>
  <cp:lastPrinted>2025-06-06T01:41:00Z</cp:lastPrinted>
  <dcterms:modified xsi:type="dcterms:W3CDTF">2026-06-11T07:47:43Z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391B1ECD49A54C95ADE6242BEC445495</vt:lpwstr>
  </property>
</Properties>
</file>