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E621C">
      <w:pPr>
        <w:spacing w:line="560" w:lineRule="exact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附件2</w:t>
      </w:r>
    </w:p>
    <w:p w14:paraId="0E1EECF3">
      <w:pPr>
        <w:spacing w:line="560" w:lineRule="exact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48CC964D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拔尖人才、优秀青年人才认定条件</w:t>
      </w:r>
    </w:p>
    <w:bookmarkEnd w:id="0"/>
    <w:p w14:paraId="5F3C6B59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69988B1D">
      <w:pPr>
        <w:spacing w:line="560" w:lineRule="exact"/>
        <w:ind w:firstLine="640" w:firstLineChars="200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一、拔尖人才</w:t>
      </w:r>
    </w:p>
    <w:p w14:paraId="0F52D1A2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从贵州省或境外引进，在贵州工作时间未超过1年；在医疗领域崭露头角，取得突出学术成果，具有成为该领域领军人才和学科带头人的发展潜力，符合以下条件之一：</w:t>
      </w:r>
    </w:p>
    <w:p w14:paraId="52CB66ED">
      <w:pPr>
        <w:spacing w:line="56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（一）近10年曾入选以下人才计划（项目）</w:t>
      </w:r>
    </w:p>
    <w:p w14:paraId="76C5428F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1.国家“高层次人才特殊支持计划”青年拔尖人才；</w:t>
      </w:r>
    </w:p>
    <w:p w14:paraId="2565C7F7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2.国家“高层次人才引进计划”青年人才；</w:t>
      </w:r>
    </w:p>
    <w:p w14:paraId="43C88D90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3.长江学者奖励计划“青年学者”项目获得者；</w:t>
      </w:r>
    </w:p>
    <w:p w14:paraId="3B81B511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4.青年岐黄学者；</w:t>
      </w:r>
    </w:p>
    <w:p w14:paraId="02C7A211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5.中国科学院率先行动“百人计划”（B类）终期评估获得“优秀”者。</w:t>
      </w:r>
    </w:p>
    <w:p w14:paraId="29D5DE4E">
      <w:pPr>
        <w:spacing w:line="56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（二）近10年曾担任以下项目（课题）负责人或职务</w:t>
      </w:r>
    </w:p>
    <w:p w14:paraId="17AB97E6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国家优秀青年科学基金、国家自然科学基金海外项目（海外优青项目）、国家自然科学基金重点项目、国家社会科学基金重点项目（2项）、贵州省财政拨款经费达500万元及以上“揭榜挂帅”项目（课题）负责人；</w:t>
      </w:r>
    </w:p>
    <w:p w14:paraId="3A40F92E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2.国家级临床重点专科主任或副主任，中华医学会、中华中医药学会、中华预防医学会专科分会常委。</w:t>
      </w:r>
    </w:p>
    <w:p w14:paraId="70CD4BB6">
      <w:pPr>
        <w:spacing w:line="56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（三）近10年曾获得以下荣誉、奖项、成果</w:t>
      </w:r>
    </w:p>
    <w:p w14:paraId="1D74EF61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1.国家卫生健康突出贡献中青年专家；</w:t>
      </w:r>
    </w:p>
    <w:p w14:paraId="04D6E395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2.中国青年科学家、中国青年女科学家；</w:t>
      </w:r>
    </w:p>
    <w:p w14:paraId="0708439B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3.省（部）级科技奖一等奖及以上（排名第1名）获得者，国家级教学成果奖二等奖（排名第1名）获得者，获得“全国教材建设奖”高等教育一等奖副主编或二等奖主编。</w:t>
      </w:r>
    </w:p>
    <w:p w14:paraId="631E5F66">
      <w:pPr>
        <w:spacing w:line="560" w:lineRule="exact"/>
        <w:ind w:firstLine="640" w:firstLineChars="200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二、优秀青年人才</w:t>
      </w:r>
    </w:p>
    <w:p w14:paraId="24D32F63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年龄一般不超过48周岁；从贵州省或境外引进，在贵州工作时间未超过1年；在医疗领域创新业绩突出，具有成为该领域学术技术拔尖人才的发展潜力，符合以下条件：</w:t>
      </w:r>
    </w:p>
    <w:p w14:paraId="253A505E">
      <w:pPr>
        <w:spacing w:line="56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（一）近5年来取得以下成果中的任意2项</w:t>
      </w:r>
    </w:p>
    <w:p w14:paraId="2EB1A871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1.独立或作为（共一）第一作者发表科研论文被SCI二区期刊（中国科学院分区）收录1篇；或独立或作为（共一）第一作者发表科研论文被SCI三区期刊（中科院分区）收录2篇；</w:t>
      </w:r>
    </w:p>
    <w:p w14:paraId="79CEADF4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2.主持国家自然科学基金项目或省级重点项目1项；</w:t>
      </w:r>
    </w:p>
    <w:p w14:paraId="03D7621A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3.作为第一发明人获省级专利奖银奖以上1项；或作为第一权利人获得国内发明专利、国际发明专利、集成电路布图设计专有权2件以上，并已转让实施；</w:t>
      </w:r>
    </w:p>
    <w:p w14:paraId="31DAE01A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4.作为主要负责人（排名第1）完成省级标准化委员会、省行业主管部门立项的省级标准或省级行业标准1项；或主持完成国家重点型号二级项目的研究、设计工作1项，并通过项目主管部门验收。</w:t>
      </w:r>
    </w:p>
    <w:p w14:paraId="21C4156D">
      <w:pPr>
        <w:spacing w:line="56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（二）对有以下经历的，近5年来取得以上4项成果中的任意1项</w:t>
      </w:r>
    </w:p>
    <w:p w14:paraId="77645471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省外知名三甲医院一年以上工作经历；或博士后研究经历；或获得中华医学会、中华中医药学会、中华预防医学会专科分会技术类大赛一等奖；或能完成三、四级手术；或担任省级医学会、中医药学会、预防医学会专科分会常委，省级医学会、中医药学会、预防医学会专科分会青年委员会副主任委员；或毕业于国内知名医药类院校（全国医药类排名前50%的院校，或全国中医药类排名前50%的院校）毕业的医学类博士。</w:t>
      </w:r>
    </w:p>
    <w:p w14:paraId="43F30A8D"/>
    <w:sectPr>
      <w:pgSz w:w="11907" w:h="16840"/>
      <w:pgMar w:top="2098" w:right="1474" w:bottom="1871" w:left="1588" w:header="1134" w:footer="1417" w:gutter="0"/>
      <w:pgNumType w:fmt="numberInDash" w:start="1"/>
      <w:cols w:space="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C35B8"/>
    <w:rsid w:val="1DDC35B8"/>
    <w:rsid w:val="6376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2026-09-01T09:11:00Z</dcterms:created>
  <dc:creator>111</dc:creator>
  <cp:lastModifiedBy>111</cp:lastModifiedBy>
  <dcterms:modified xsi:type="dcterms:W3CDTF">2026-09-01T09:11:57Z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9B602E2D69EE4D17ABD25E7AC755BA40_11</vt:lpwstr>
  </property>
  <property fmtid="{D5CDD505-2E9C-101B-9397-08002B2CF9AE}" pid="4" name="KSOTemplateDocerSaveRecord">
    <vt:lpwstr>eyJoZGlkIjoiM2ZlNzdiODdkMWJhOWRhYmEwYzFiZjg2ZjNmNjBkNjIiLCJ1c2VySWQiOiI0Mjc2MjU1MjYifQ==</vt:lpwstr>
  </property>
</Properties>
</file>