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774D7">
      <w:pPr>
        <w:pStyle w:val="2"/>
        <w:keepNext w:val="0"/>
        <w:keepLines w:val="0"/>
        <w:widowControl/>
        <w:suppressLineNumbers w:val="0"/>
        <w:jc w:val="center"/>
      </w:pPr>
      <w:r>
        <w:t>公务员录用体检特殊标准（试行）</w:t>
      </w:r>
    </w:p>
    <w:p w14:paraId="298F26DF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Fonts w:ascii="仿宋_GB2312" w:eastAsia="仿宋_GB2312" w:cs="仿宋_GB2312"/>
          <w:sz w:val="31"/>
          <w:szCs w:val="31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  <w:bookmarkStart w:id="0" w:name="_GoBack"/>
      <w:bookmarkEnd w:id="0"/>
    </w:p>
    <w:p w14:paraId="3A53D1C0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ascii="黑体" w:hAnsi="宋体" w:eastAsia="黑体" w:cs="黑体"/>
          <w:sz w:val="31"/>
          <w:szCs w:val="31"/>
        </w:rPr>
        <w:t>第一部分  人民警察职位</w:t>
      </w:r>
    </w:p>
    <w:p w14:paraId="6ABD1BEE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第一条</w:t>
      </w:r>
      <w:r>
        <w:rPr>
          <w:rFonts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14:paraId="75C47019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第二条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色盲，不合格。色弱，法医、物证检验及鉴定职位，不合格。</w:t>
      </w:r>
    </w:p>
    <w:p w14:paraId="665FD4F2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第三条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 w14:paraId="53A29636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第四条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文身，不合格。</w:t>
      </w:r>
    </w:p>
    <w:p w14:paraId="0A0D8818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第五条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肢体功能障碍，不合格。</w:t>
      </w:r>
    </w:p>
    <w:p w14:paraId="445ACABC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第六条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单侧耳语听力低于5米，不合格。</w:t>
      </w:r>
    </w:p>
    <w:p w14:paraId="24321A70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第七条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嗅觉迟钝，不合格。</w:t>
      </w:r>
    </w:p>
    <w:p w14:paraId="2A48FA60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第八条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乙肝病原携带者，特警职位，不合格。</w:t>
      </w:r>
    </w:p>
    <w:p w14:paraId="3A1A97EF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第九条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中国民航空中警察职位，身高170-185厘米，且符合《中国民用航空人员医学标准和体检合格证管理规则》IVb级体检合格证（67.415（c）项除外）的医</w:t>
      </w:r>
      <w:r>
        <w:rPr>
          <w:rFonts w:ascii="华文仿宋" w:hAnsi="华文仿宋" w:eastAsia="华文仿宋" w:cs="华文仿宋"/>
          <w:sz w:val="31"/>
          <w:szCs w:val="31"/>
        </w:rPr>
        <w:t>学标准，合格。</w:t>
      </w:r>
    </w:p>
    <w:p w14:paraId="20450CA7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海关海上缉私船舶驾驶职位、海上缉私轮机管理职位、海上缉私查私职位、出入境边防检查船舶驾驶职位，还需执行船员健康检查国家标准和《关于调整有关船员健康检查要求的通知》（海船员[2010]306号）。</w:t>
      </w:r>
    </w:p>
    <w:p w14:paraId="1D8C099C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Fonts w:hint="default" w:ascii="??_GB2312" w:hAnsi="??_GB2312" w:eastAsia="??_GB2312" w:cs="??_GB2312"/>
          <w:sz w:val="31"/>
          <w:szCs w:val="31"/>
        </w:rPr>
        <w:t> </w:t>
      </w:r>
    </w:p>
    <w:p w14:paraId="5022EA10">
      <w:pPr>
        <w:pStyle w:val="3"/>
        <w:keepNext w:val="0"/>
        <w:keepLines w:val="0"/>
        <w:widowControl/>
        <w:suppressLineNumbers w:val="0"/>
        <w:autoSpaceDE w:val="0"/>
        <w:autoSpaceDN w:val="0"/>
        <w:spacing w:line="600" w:lineRule="atLeast"/>
        <w:ind w:left="0" w:firstLine="645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第二部分  其他职位</w:t>
      </w:r>
    </w:p>
    <w:p w14:paraId="67A66AE2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第十一条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14:paraId="67ADEC64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第十二条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肢体功能障碍，煤矿安全监察执法职位、登轮检疫鉴定职位、现场查验职位及海关货物查验职位，不合格。</w:t>
      </w:r>
    </w:p>
    <w:p w14:paraId="1E4F3DBC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第十三条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双侧耳语听力均低于5米，机电检验监管职位、化工产品检验监管职位、化矿产品检验监管职位、动物检疫职位及煤矿安全监察执法职位，不合格。</w:t>
      </w:r>
    </w:p>
    <w:p w14:paraId="03419058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第十四条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嗅觉迟钝，食品检验监管职位、化妆品检验监管职位、动植物检疫职位、医学检验职位、卫生检疫职位、化工产品检验监管职位及海关货物查验职位，不合格。</w:t>
      </w:r>
    </w:p>
    <w:p w14:paraId="61763880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第十五条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14:paraId="5087713E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>第十六条</w:t>
      </w:r>
      <w:r>
        <w:rPr>
          <w:rFonts w:hint="default" w:ascii="??_GB2312" w:hAnsi="??_GB2312" w:eastAsia="??_GB2312" w:cs="??_GB2312"/>
          <w:sz w:val="31"/>
          <w:szCs w:val="31"/>
        </w:rPr>
        <w:t xml:space="preserve">  </w:t>
      </w:r>
      <w:r>
        <w:rPr>
          <w:rFonts w:hint="default" w:ascii="仿宋_GB2312" w:eastAsia="仿宋_GB2312" w:cs="仿宋_GB2312"/>
          <w:sz w:val="31"/>
          <w:szCs w:val="31"/>
        </w:rPr>
        <w:t>中国民航飞行技术监管职位，执行《中国民用航空人员医学标准和体检合格证管理规则》的Ⅰ级（67.115（5）项除外）或Ⅱ级体检合格证的医学标准。</w:t>
      </w:r>
    </w:p>
    <w:p w14:paraId="7604F06F">
      <w:pPr>
        <w:pStyle w:val="3"/>
        <w:keepNext w:val="0"/>
        <w:keepLines w:val="0"/>
        <w:widowControl/>
        <w:suppressLineNumbers w:val="0"/>
        <w:spacing w:line="600" w:lineRule="atLeast"/>
        <w:ind w:left="0" w:firstLine="645"/>
        <w:jc w:val="both"/>
      </w:pPr>
      <w:r>
        <w:rPr>
          <w:rStyle w:val="6"/>
          <w:rFonts w:hint="eastAsia" w:ascii="黑体" w:hAnsi="宋体" w:eastAsia="黑体" w:cs="黑体"/>
          <w:sz w:val="31"/>
          <w:szCs w:val="31"/>
        </w:rPr>
        <w:t xml:space="preserve">第十七条 </w:t>
      </w:r>
      <w:r>
        <w:rPr>
          <w:rFonts w:hint="default" w:ascii="??_GB2312" w:hAnsi="??_GB2312" w:eastAsia="??_GB2312" w:cs="??_GB2312"/>
          <w:sz w:val="31"/>
          <w:szCs w:val="31"/>
        </w:rPr>
        <w:t> </w:t>
      </w:r>
      <w:r>
        <w:rPr>
          <w:rFonts w:hint="default" w:ascii="仿宋_GB2312" w:eastAsia="仿宋_GB2312" w:cs="仿宋_GB2312"/>
          <w:sz w:val="31"/>
          <w:szCs w:val="31"/>
        </w:rPr>
        <w:t>水上作业人员职位，执行船员健康检查国家标准和《关于调整有关船员健康检查要求的通知》（海船员[2010]306号）。</w:t>
      </w:r>
    </w:p>
    <w:p w14:paraId="2E306B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2D0C"/>
    <w:rsid w:val="7EFF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1152</Words>
  <Characters>1199</Characters>
  <Lines>0</Lines>
  <Paragraphs>0</Paragraphs>
  <TotalTime>0</TotalTime>
  <ScaleCrop>false</ScaleCrop>
  <LinksUpToDate>false</LinksUpToDate>
  <CharactersWithSpaces>1239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2026-10-15T02:01:00Z</dcterms:created>
  <dc:creator>东汇达教育陆老师</dc:creator>
  <cp:lastModifiedBy>东汇达教育陆老师</cp:lastModifiedBy>
  <dcterms:modified xsi:type="dcterms:W3CDTF">2026-10-15T02:02:06Z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A8EB608A561D4C97B75674F679DF9146_11</vt:lpwstr>
  </property>
  <property fmtid="{D5CDD505-2E9C-101B-9397-08002B2CF9AE}" pid="4" name="KSOTemplateDocerSaveRecord">
    <vt:lpwstr>eyJoZGlkIjoiYjViMDNmYTEyYzg3OTllZDRlMTVjNDNmZGQ1YjNiZjIiLCJ1c2VySWQiOiIxNDQ1ODQ5NTgzIn0=</vt:lpwstr>
  </property>
</Properties>
</file>