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6B01A">
      <w:pPr>
        <w:spacing w:line="281" w:lineRule="auto"/>
        <w:rPr>
          <w:rFonts w:ascii="Arial"/>
          <w:sz w:val="21"/>
        </w:rPr>
      </w:pPr>
    </w:p>
    <w:p w14:paraId="6E0DF9BF">
      <w:pPr>
        <w:spacing w:line="281" w:lineRule="auto"/>
        <w:rPr>
          <w:rFonts w:ascii="Arial"/>
          <w:sz w:val="21"/>
        </w:rPr>
      </w:pPr>
    </w:p>
    <w:p w14:paraId="07DC1B36">
      <w:pPr>
        <w:spacing w:before="184" w:line="187" w:lineRule="auto"/>
        <w:ind w:left="1444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5"/>
          <w:sz w:val="43"/>
          <w:szCs w:val="43"/>
        </w:rPr>
        <w:t>公安人民警察体能测评</w:t>
      </w:r>
      <w:r>
        <w:rPr>
          <w:rFonts w:ascii="微软雅黑" w:hAnsi="微软雅黑" w:eastAsia="微软雅黑" w:cs="微软雅黑"/>
          <w:spacing w:val="-3"/>
          <w:sz w:val="43"/>
          <w:szCs w:val="43"/>
        </w:rPr>
        <w:t>项目和标准</w:t>
      </w:r>
    </w:p>
    <w:p w14:paraId="5266A8E4">
      <w:pPr>
        <w:spacing w:line="261" w:lineRule="auto"/>
        <w:rPr>
          <w:rFonts w:ascii="Arial"/>
          <w:sz w:val="21"/>
        </w:rPr>
      </w:pPr>
    </w:p>
    <w:p w14:paraId="64168B8D">
      <w:pPr>
        <w:spacing w:line="262" w:lineRule="auto"/>
        <w:rPr>
          <w:rFonts w:ascii="Arial"/>
          <w:sz w:val="21"/>
        </w:rPr>
      </w:pPr>
    </w:p>
    <w:p w14:paraId="0B937F6A">
      <w:pPr>
        <w:spacing w:before="100" w:line="226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（一）男子组</w:t>
      </w:r>
    </w:p>
    <w:p w14:paraId="56577F56">
      <w:pPr>
        <w:spacing w:line="68" w:lineRule="exact"/>
      </w:pPr>
    </w:p>
    <w:tbl>
      <w:tblPr>
        <w:tblStyle w:val="7"/>
        <w:tblW w:w="7275" w:type="dxa"/>
        <w:tblInd w:w="7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2438"/>
        <w:gridCol w:w="2443"/>
      </w:tblGrid>
      <w:tr w14:paraId="7A53E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94" w:type="dxa"/>
            <w:vMerge w:val="restart"/>
            <w:tcBorders>
              <w:bottom w:val="nil"/>
            </w:tcBorders>
            <w:vAlign w:val="top"/>
          </w:tcPr>
          <w:p w14:paraId="68667308">
            <w:pPr>
              <w:spacing w:line="364" w:lineRule="auto"/>
              <w:rPr>
                <w:rFonts w:ascii="Arial"/>
                <w:sz w:val="21"/>
              </w:rPr>
            </w:pPr>
          </w:p>
          <w:p w14:paraId="77E946C6">
            <w:pPr>
              <w:spacing w:before="101" w:line="222" w:lineRule="auto"/>
              <w:ind w:left="89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项目</w:t>
            </w:r>
          </w:p>
        </w:tc>
        <w:tc>
          <w:tcPr>
            <w:tcW w:w="4881" w:type="dxa"/>
            <w:gridSpan w:val="2"/>
            <w:vAlign w:val="top"/>
          </w:tcPr>
          <w:p w14:paraId="19E062EB">
            <w:pPr>
              <w:spacing w:before="181" w:line="220" w:lineRule="auto"/>
              <w:ind w:left="196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31"/>
                <w:szCs w:val="31"/>
              </w:rPr>
              <w:t>标</w:t>
            </w:r>
            <w:r>
              <w:rPr>
                <w:rFonts w:ascii="FangSong_GB2312" w:hAnsi="FangSong_GB2312" w:eastAsia="FangSong_GB2312" w:cs="FangSong_GB2312"/>
                <w:spacing w:val="15"/>
                <w:sz w:val="31"/>
                <w:szCs w:val="31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31"/>
                <w:szCs w:val="31"/>
              </w:rPr>
              <w:t>准</w:t>
            </w:r>
          </w:p>
        </w:tc>
      </w:tr>
      <w:tr w14:paraId="48DBA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94" w:type="dxa"/>
            <w:vMerge w:val="continue"/>
            <w:tcBorders>
              <w:top w:val="nil"/>
            </w:tcBorders>
            <w:vAlign w:val="top"/>
          </w:tcPr>
          <w:p w14:paraId="7B116815"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 w14:paraId="1601DE2A">
            <w:pPr>
              <w:pStyle w:val="8"/>
              <w:spacing w:before="127" w:line="419" w:lineRule="exact"/>
              <w:ind w:left="118"/>
              <w:rPr>
                <w:rFonts w:ascii="FangSong_GB2312" w:hAnsi="FangSong_GB2312" w:eastAsia="FangSong_GB2312" w:cs="FangSong_GB2312"/>
              </w:rPr>
            </w:pPr>
            <w:r>
              <w:rPr>
                <w:spacing w:val="-9"/>
                <w:position w:val="1"/>
              </w:rPr>
              <w:t>30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position w:val="1"/>
              </w:rPr>
              <w:t>岁（含）以下</w:t>
            </w:r>
          </w:p>
        </w:tc>
        <w:tc>
          <w:tcPr>
            <w:tcW w:w="2443" w:type="dxa"/>
            <w:vAlign w:val="top"/>
          </w:tcPr>
          <w:p w14:paraId="1647FFE0">
            <w:pPr>
              <w:pStyle w:val="8"/>
              <w:spacing w:before="127" w:line="419" w:lineRule="exact"/>
              <w:ind w:left="119"/>
              <w:rPr>
                <w:rFonts w:ascii="FangSong_GB2312" w:hAnsi="FangSong_GB2312" w:eastAsia="FangSong_GB2312" w:cs="FangSong_GB2312"/>
              </w:rPr>
            </w:pPr>
            <w:r>
              <w:rPr>
                <w:spacing w:val="-9"/>
                <w:position w:val="1"/>
              </w:rPr>
              <w:t>31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position w:val="1"/>
              </w:rPr>
              <w:t>岁（含）以上</w:t>
            </w:r>
          </w:p>
        </w:tc>
      </w:tr>
      <w:tr w14:paraId="28491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394" w:type="dxa"/>
            <w:vAlign w:val="top"/>
          </w:tcPr>
          <w:p w14:paraId="2BD61DD6">
            <w:pPr>
              <w:pStyle w:val="8"/>
              <w:spacing w:before="144" w:line="419" w:lineRule="exact"/>
              <w:ind w:left="182"/>
              <w:rPr>
                <w:rFonts w:ascii="FangSong_GB2312" w:hAnsi="FangSong_GB2312" w:eastAsia="FangSong_GB2312" w:cs="FangSong_GB2312"/>
              </w:rPr>
            </w:pPr>
            <w:r>
              <w:rPr>
                <w:spacing w:val="-3"/>
                <w:position w:val="1"/>
              </w:rPr>
              <w:t>10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position w:val="1"/>
              </w:rPr>
              <w:t>米</w:t>
            </w:r>
            <w:r>
              <w:rPr>
                <w:spacing w:val="-3"/>
                <w:position w:val="1"/>
              </w:rPr>
              <w:t>×4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position w:val="1"/>
              </w:rPr>
              <w:t>往返跑</w:t>
            </w:r>
          </w:p>
        </w:tc>
        <w:tc>
          <w:tcPr>
            <w:tcW w:w="2438" w:type="dxa"/>
            <w:vAlign w:val="top"/>
          </w:tcPr>
          <w:p w14:paraId="229C0B1B">
            <w:pPr>
              <w:pStyle w:val="8"/>
              <w:spacing w:before="144" w:line="419" w:lineRule="exact"/>
              <w:ind w:left="824"/>
            </w:pPr>
            <w:r>
              <w:rPr>
                <w:spacing w:val="-4"/>
                <w:position w:val="3"/>
              </w:rPr>
              <w:t>≤</w:t>
            </w:r>
            <w:r>
              <w:rPr>
                <w:spacing w:val="-39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13″1</w:t>
            </w:r>
          </w:p>
        </w:tc>
        <w:tc>
          <w:tcPr>
            <w:tcW w:w="2443" w:type="dxa"/>
            <w:vAlign w:val="top"/>
          </w:tcPr>
          <w:p w14:paraId="43E9CE0D">
            <w:pPr>
              <w:pStyle w:val="8"/>
              <w:spacing w:before="144" w:line="419" w:lineRule="exact"/>
              <w:ind w:left="827"/>
            </w:pPr>
            <w:r>
              <w:rPr>
                <w:spacing w:val="-4"/>
                <w:position w:val="3"/>
              </w:rPr>
              <w:t>≤</w:t>
            </w:r>
            <w:r>
              <w:rPr>
                <w:spacing w:val="-39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13″4</w:t>
            </w:r>
          </w:p>
        </w:tc>
      </w:tr>
      <w:tr w14:paraId="7A2AC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394" w:type="dxa"/>
            <w:vAlign w:val="top"/>
          </w:tcPr>
          <w:p w14:paraId="05A43969">
            <w:pPr>
              <w:pStyle w:val="8"/>
              <w:spacing w:before="144" w:line="418" w:lineRule="exact"/>
              <w:ind w:left="552"/>
              <w:rPr>
                <w:rFonts w:ascii="FangSong_GB2312" w:hAnsi="FangSong_GB2312" w:eastAsia="FangSong_GB2312" w:cs="FangSong_GB2312"/>
              </w:rPr>
            </w:pPr>
            <w:r>
              <w:rPr>
                <w:spacing w:val="-4"/>
                <w:position w:val="1"/>
              </w:rPr>
              <w:t>1000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position w:val="1"/>
              </w:rPr>
              <w:t>米跑</w:t>
            </w:r>
          </w:p>
        </w:tc>
        <w:tc>
          <w:tcPr>
            <w:tcW w:w="2438" w:type="dxa"/>
            <w:vAlign w:val="top"/>
          </w:tcPr>
          <w:p w14:paraId="249FC216">
            <w:pPr>
              <w:pStyle w:val="8"/>
              <w:spacing w:before="144" w:line="418" w:lineRule="exact"/>
              <w:ind w:left="791"/>
            </w:pPr>
            <w:r>
              <w:rPr>
                <w:spacing w:val="2"/>
                <w:position w:val="3"/>
              </w:rPr>
              <w:t>≤4′25</w:t>
            </w:r>
            <w:r>
              <w:rPr>
                <w:spacing w:val="-48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″</w:t>
            </w:r>
          </w:p>
        </w:tc>
        <w:tc>
          <w:tcPr>
            <w:tcW w:w="2443" w:type="dxa"/>
            <w:vAlign w:val="top"/>
          </w:tcPr>
          <w:p w14:paraId="09532269">
            <w:pPr>
              <w:pStyle w:val="8"/>
              <w:spacing w:before="132" w:line="418" w:lineRule="exact"/>
              <w:ind w:left="791"/>
            </w:pPr>
            <w:r>
              <w:rPr>
                <w:spacing w:val="3"/>
                <w:position w:val="3"/>
              </w:rPr>
              <w:t>≤4′35</w:t>
            </w:r>
            <w:r>
              <w:rPr>
                <w:spacing w:val="-5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″</w:t>
            </w:r>
          </w:p>
        </w:tc>
      </w:tr>
      <w:tr w14:paraId="3FA6F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394" w:type="dxa"/>
            <w:vAlign w:val="top"/>
          </w:tcPr>
          <w:p w14:paraId="5D634CA7">
            <w:pPr>
              <w:spacing w:before="191" w:line="220" w:lineRule="auto"/>
              <w:ind w:left="57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纵跳摸高</w:t>
            </w:r>
          </w:p>
        </w:tc>
        <w:tc>
          <w:tcPr>
            <w:tcW w:w="4881" w:type="dxa"/>
            <w:gridSpan w:val="2"/>
            <w:vAlign w:val="top"/>
          </w:tcPr>
          <w:p w14:paraId="1A2090AF">
            <w:pPr>
              <w:pStyle w:val="8"/>
              <w:spacing w:before="146" w:line="418" w:lineRule="exact"/>
              <w:ind w:left="1753"/>
              <w:rPr>
                <w:rFonts w:ascii="FangSong_GB2312" w:hAnsi="FangSong_GB2312" w:eastAsia="FangSong_GB2312" w:cs="FangSong_GB2312"/>
              </w:rPr>
            </w:pPr>
            <w:r>
              <w:rPr>
                <w:spacing w:val="3"/>
                <w:position w:val="1"/>
              </w:rPr>
              <w:t>≥265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position w:val="1"/>
              </w:rPr>
              <w:t>厘米</w:t>
            </w:r>
          </w:p>
        </w:tc>
      </w:tr>
    </w:tbl>
    <w:p w14:paraId="15F95D21">
      <w:pPr>
        <w:spacing w:line="303" w:lineRule="auto"/>
        <w:rPr>
          <w:rFonts w:ascii="Arial"/>
          <w:sz w:val="21"/>
        </w:rPr>
      </w:pPr>
    </w:p>
    <w:p w14:paraId="7BFAFA0B">
      <w:pPr>
        <w:spacing w:line="303" w:lineRule="auto"/>
        <w:rPr>
          <w:rFonts w:ascii="Arial"/>
          <w:sz w:val="21"/>
        </w:rPr>
      </w:pPr>
    </w:p>
    <w:p w14:paraId="685807B8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（二）女子组</w:t>
      </w:r>
    </w:p>
    <w:p w14:paraId="38FE9797">
      <w:pPr>
        <w:spacing w:line="65" w:lineRule="exact"/>
      </w:pPr>
    </w:p>
    <w:tbl>
      <w:tblPr>
        <w:tblStyle w:val="7"/>
        <w:tblW w:w="7275" w:type="dxa"/>
        <w:tblInd w:w="7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2438"/>
        <w:gridCol w:w="2443"/>
      </w:tblGrid>
      <w:tr w14:paraId="5F544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94" w:type="dxa"/>
            <w:vMerge w:val="restart"/>
            <w:tcBorders>
              <w:bottom w:val="nil"/>
            </w:tcBorders>
            <w:vAlign w:val="top"/>
          </w:tcPr>
          <w:p w14:paraId="26B85338">
            <w:pPr>
              <w:spacing w:line="363" w:lineRule="auto"/>
              <w:rPr>
                <w:rFonts w:ascii="Arial"/>
                <w:sz w:val="21"/>
              </w:rPr>
            </w:pPr>
          </w:p>
          <w:p w14:paraId="1DD0DCEE">
            <w:pPr>
              <w:spacing w:before="101" w:line="222" w:lineRule="auto"/>
              <w:ind w:left="89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项目</w:t>
            </w:r>
          </w:p>
        </w:tc>
        <w:tc>
          <w:tcPr>
            <w:tcW w:w="4881" w:type="dxa"/>
            <w:gridSpan w:val="2"/>
            <w:vAlign w:val="top"/>
          </w:tcPr>
          <w:p w14:paraId="0D7FC1AB">
            <w:pPr>
              <w:spacing w:before="180" w:line="220" w:lineRule="auto"/>
              <w:ind w:left="196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31"/>
                <w:szCs w:val="31"/>
              </w:rPr>
              <w:t>标</w:t>
            </w:r>
            <w:r>
              <w:rPr>
                <w:rFonts w:ascii="FangSong_GB2312" w:hAnsi="FangSong_GB2312" w:eastAsia="FangSong_GB2312" w:cs="FangSong_GB2312"/>
                <w:spacing w:val="15"/>
                <w:sz w:val="31"/>
                <w:szCs w:val="31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31"/>
                <w:szCs w:val="31"/>
              </w:rPr>
              <w:t>准</w:t>
            </w:r>
          </w:p>
        </w:tc>
      </w:tr>
      <w:tr w14:paraId="421F6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94" w:type="dxa"/>
            <w:vMerge w:val="continue"/>
            <w:tcBorders>
              <w:top w:val="nil"/>
            </w:tcBorders>
            <w:vAlign w:val="top"/>
          </w:tcPr>
          <w:p w14:paraId="75DFED4B"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 w14:paraId="2B060C15">
            <w:pPr>
              <w:pStyle w:val="8"/>
              <w:spacing w:before="129" w:line="418" w:lineRule="exact"/>
              <w:ind w:left="118"/>
              <w:rPr>
                <w:rFonts w:ascii="FangSong_GB2312" w:hAnsi="FangSong_GB2312" w:eastAsia="FangSong_GB2312" w:cs="FangSong_GB2312"/>
              </w:rPr>
            </w:pPr>
            <w:r>
              <w:rPr>
                <w:spacing w:val="-9"/>
                <w:position w:val="1"/>
              </w:rPr>
              <w:t>30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position w:val="1"/>
              </w:rPr>
              <w:t>岁（含）以下</w:t>
            </w:r>
          </w:p>
        </w:tc>
        <w:tc>
          <w:tcPr>
            <w:tcW w:w="2443" w:type="dxa"/>
            <w:vAlign w:val="top"/>
          </w:tcPr>
          <w:p w14:paraId="2FFE4069">
            <w:pPr>
              <w:pStyle w:val="8"/>
              <w:spacing w:before="129" w:line="418" w:lineRule="exact"/>
              <w:ind w:left="119"/>
              <w:rPr>
                <w:rFonts w:ascii="FangSong_GB2312" w:hAnsi="FangSong_GB2312" w:eastAsia="FangSong_GB2312" w:cs="FangSong_GB2312"/>
              </w:rPr>
            </w:pPr>
            <w:r>
              <w:rPr>
                <w:spacing w:val="-9"/>
                <w:position w:val="1"/>
              </w:rPr>
              <w:t>31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position w:val="1"/>
              </w:rPr>
              <w:t>岁（含）以上</w:t>
            </w:r>
          </w:p>
        </w:tc>
      </w:tr>
      <w:tr w14:paraId="260ED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394" w:type="dxa"/>
            <w:vAlign w:val="top"/>
          </w:tcPr>
          <w:p w14:paraId="2D28561B">
            <w:pPr>
              <w:pStyle w:val="8"/>
              <w:spacing w:before="143" w:line="418" w:lineRule="exact"/>
              <w:ind w:left="182"/>
              <w:rPr>
                <w:rFonts w:ascii="FangSong_GB2312" w:hAnsi="FangSong_GB2312" w:eastAsia="FangSong_GB2312" w:cs="FangSong_GB2312"/>
              </w:rPr>
            </w:pPr>
            <w:r>
              <w:rPr>
                <w:spacing w:val="-3"/>
                <w:position w:val="1"/>
              </w:rPr>
              <w:t>10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position w:val="1"/>
              </w:rPr>
              <w:t>米</w:t>
            </w:r>
            <w:r>
              <w:rPr>
                <w:spacing w:val="-3"/>
                <w:position w:val="1"/>
              </w:rPr>
              <w:t>×4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position w:val="1"/>
              </w:rPr>
              <w:t>往返跑</w:t>
            </w:r>
          </w:p>
        </w:tc>
        <w:tc>
          <w:tcPr>
            <w:tcW w:w="2438" w:type="dxa"/>
            <w:vAlign w:val="top"/>
          </w:tcPr>
          <w:p w14:paraId="3F4227BD">
            <w:pPr>
              <w:pStyle w:val="8"/>
              <w:spacing w:before="143" w:line="418" w:lineRule="exact"/>
              <w:ind w:left="824"/>
            </w:pPr>
            <w:r>
              <w:rPr>
                <w:spacing w:val="-4"/>
                <w:position w:val="3"/>
              </w:rPr>
              <w:t>≤</w:t>
            </w:r>
            <w:r>
              <w:rPr>
                <w:spacing w:val="-39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14″1</w:t>
            </w:r>
          </w:p>
        </w:tc>
        <w:tc>
          <w:tcPr>
            <w:tcW w:w="2443" w:type="dxa"/>
            <w:vAlign w:val="top"/>
          </w:tcPr>
          <w:p w14:paraId="05237E01">
            <w:pPr>
              <w:pStyle w:val="8"/>
              <w:spacing w:before="143" w:line="418" w:lineRule="exact"/>
              <w:ind w:left="827"/>
            </w:pPr>
            <w:r>
              <w:rPr>
                <w:spacing w:val="-4"/>
                <w:position w:val="3"/>
              </w:rPr>
              <w:t>≤</w:t>
            </w:r>
            <w:r>
              <w:rPr>
                <w:spacing w:val="-39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14″4</w:t>
            </w:r>
          </w:p>
        </w:tc>
      </w:tr>
      <w:tr w14:paraId="77CDE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394" w:type="dxa"/>
            <w:vAlign w:val="top"/>
          </w:tcPr>
          <w:p w14:paraId="0F1C627F">
            <w:pPr>
              <w:pStyle w:val="8"/>
              <w:spacing w:before="145" w:line="418" w:lineRule="exact"/>
              <w:ind w:left="613"/>
              <w:rPr>
                <w:rFonts w:ascii="FangSong_GB2312" w:hAnsi="FangSong_GB2312" w:eastAsia="FangSong_GB2312" w:cs="FangSong_GB2312"/>
              </w:rPr>
            </w:pPr>
            <w:r>
              <w:rPr>
                <w:spacing w:val="-2"/>
                <w:position w:val="1"/>
              </w:rPr>
              <w:t>800</w:t>
            </w:r>
            <w:r>
              <w:rPr>
                <w:spacing w:val="26"/>
                <w:w w:val="101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position w:val="1"/>
              </w:rPr>
              <w:t>米跑</w:t>
            </w:r>
          </w:p>
        </w:tc>
        <w:tc>
          <w:tcPr>
            <w:tcW w:w="2438" w:type="dxa"/>
            <w:vAlign w:val="top"/>
          </w:tcPr>
          <w:p w14:paraId="1C61CE33">
            <w:pPr>
              <w:pStyle w:val="8"/>
              <w:spacing w:before="145" w:line="418" w:lineRule="exact"/>
              <w:ind w:left="791"/>
            </w:pPr>
            <w:r>
              <w:rPr>
                <w:spacing w:val="3"/>
                <w:position w:val="3"/>
              </w:rPr>
              <w:t>≤4′20″</w:t>
            </w:r>
          </w:p>
        </w:tc>
        <w:tc>
          <w:tcPr>
            <w:tcW w:w="2443" w:type="dxa"/>
            <w:vAlign w:val="top"/>
          </w:tcPr>
          <w:p w14:paraId="43132294">
            <w:pPr>
              <w:pStyle w:val="8"/>
              <w:spacing w:before="131" w:line="418" w:lineRule="exact"/>
              <w:ind w:left="791"/>
            </w:pPr>
            <w:r>
              <w:rPr>
                <w:spacing w:val="4"/>
                <w:position w:val="3"/>
              </w:rPr>
              <w:t>≤4′30″</w:t>
            </w:r>
          </w:p>
        </w:tc>
      </w:tr>
      <w:tr w14:paraId="49D0B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394" w:type="dxa"/>
            <w:vAlign w:val="top"/>
          </w:tcPr>
          <w:p w14:paraId="475F1CFF">
            <w:pPr>
              <w:spacing w:before="190" w:line="220" w:lineRule="auto"/>
              <w:ind w:left="57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纵跳摸高</w:t>
            </w:r>
          </w:p>
        </w:tc>
        <w:tc>
          <w:tcPr>
            <w:tcW w:w="4881" w:type="dxa"/>
            <w:gridSpan w:val="2"/>
            <w:vAlign w:val="top"/>
          </w:tcPr>
          <w:p w14:paraId="254C4A8E">
            <w:pPr>
              <w:pStyle w:val="8"/>
              <w:spacing w:before="145" w:line="418" w:lineRule="exact"/>
              <w:ind w:left="1753"/>
              <w:rPr>
                <w:rFonts w:ascii="FangSong_GB2312" w:hAnsi="FangSong_GB2312" w:eastAsia="FangSong_GB2312" w:cs="FangSong_GB2312"/>
              </w:rPr>
            </w:pPr>
            <w:r>
              <w:rPr>
                <w:spacing w:val="3"/>
                <w:position w:val="1"/>
              </w:rPr>
              <w:t>≥230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position w:val="1"/>
              </w:rPr>
              <w:t>厘米</w:t>
            </w:r>
          </w:p>
        </w:tc>
      </w:tr>
    </w:tbl>
    <w:p w14:paraId="2E1900F2">
      <w:pPr>
        <w:spacing w:line="308" w:lineRule="auto"/>
        <w:rPr>
          <w:rFonts w:ascii="Arial"/>
          <w:sz w:val="21"/>
        </w:rPr>
      </w:pPr>
    </w:p>
    <w:p w14:paraId="0AB6598D">
      <w:pPr>
        <w:spacing w:line="308" w:lineRule="auto"/>
        <w:rPr>
          <w:rFonts w:ascii="Arial"/>
          <w:sz w:val="21"/>
        </w:rPr>
      </w:pPr>
    </w:p>
    <w:p w14:paraId="4959CC72">
      <w:pPr>
        <w:spacing w:before="101" w:line="343" w:lineRule="auto"/>
        <w:ind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备注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：综合管理、执法勤务职位测查全部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个项目，警务技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术职位免予测查</w:t>
      </w:r>
      <w:r>
        <w:rPr>
          <w:rFonts w:ascii="FangSong_GB2312" w:hAnsi="FangSong_GB2312" w:eastAsia="FangSong_GB2312" w:cs="FangSong_GB2312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米（男）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/800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米（女）跑项目；对专业人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才紧缺难以形成竞争的特殊职位，经省级以上公务员主管部门同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意，可以适当放宽体能测评有关项目标准或者免予测查体能测评</w:t>
      </w:r>
    </w:p>
    <w:p w14:paraId="5D12A0D0">
      <w:pPr>
        <w:spacing w:line="34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" w:type="default"/>
          <w:footerReference r:id="rId6" w:type="even"/>
          <w:pgSz w:w="11906" w:h="16839"/>
          <w:pgMar w:top="1431" w:right="1531" w:bottom="1930" w:left="1546" w:header="0" w:footer="1561" w:gutter="0"/>
          <w:cols w:space="720" w:num="1"/>
        </w:sectPr>
      </w:pPr>
    </w:p>
    <w:p w14:paraId="03CACC2A">
      <w:pPr>
        <w:spacing w:line="250" w:lineRule="auto"/>
        <w:rPr>
          <w:rFonts w:ascii="Arial"/>
          <w:sz w:val="21"/>
        </w:rPr>
      </w:pPr>
    </w:p>
    <w:p w14:paraId="6702CCF5">
      <w:pPr>
        <w:spacing w:line="250" w:lineRule="auto"/>
        <w:rPr>
          <w:rFonts w:ascii="Arial"/>
          <w:sz w:val="21"/>
        </w:rPr>
      </w:pPr>
    </w:p>
    <w:p w14:paraId="2558D546">
      <w:pPr>
        <w:spacing w:line="251" w:lineRule="auto"/>
        <w:rPr>
          <w:rFonts w:ascii="Arial"/>
          <w:sz w:val="21"/>
        </w:rPr>
      </w:pPr>
    </w:p>
    <w:p w14:paraId="52A51FAF">
      <w:pPr>
        <w:pStyle w:val="2"/>
        <w:spacing w:before="100" w:line="344" w:lineRule="auto"/>
      </w:pPr>
      <w:r>
        <w:rPr>
          <w:spacing w:val="7"/>
        </w:rPr>
        <w:t>项目；凡应测项目中任意一项不达标的，即为体能测评</w:t>
      </w:r>
      <w:r>
        <w:rPr>
          <w:spacing w:val="6"/>
        </w:rPr>
        <w:t>不合格。</w:t>
      </w:r>
      <w:r>
        <w:t xml:space="preserve"> </w:t>
      </w:r>
      <w:r>
        <w:rPr>
          <w:spacing w:val="8"/>
        </w:rPr>
        <w:t>年龄计算时间截止到参加体能测评当月。</w:t>
      </w:r>
    </w:p>
    <w:p w14:paraId="006226D6">
      <w:pPr>
        <w:spacing w:line="282" w:lineRule="auto"/>
        <w:rPr>
          <w:rFonts w:ascii="Arial"/>
          <w:sz w:val="21"/>
        </w:rPr>
      </w:pPr>
    </w:p>
    <w:p w14:paraId="4260ADAB">
      <w:pPr>
        <w:spacing w:line="282" w:lineRule="auto"/>
        <w:rPr>
          <w:rFonts w:ascii="Arial"/>
          <w:sz w:val="21"/>
        </w:rPr>
      </w:pPr>
    </w:p>
    <w:p w14:paraId="39C80BC9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310D1B70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4D575066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3BD824BD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1F3D5F71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13255A24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560495EC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48548164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6AAE336E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0B84E1EB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1902EC82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6DCF88C5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28CFCFD1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356B209D">
      <w:pPr>
        <w:spacing w:before="185" w:line="187" w:lineRule="auto"/>
        <w:ind w:left="524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</w:p>
    <w:p w14:paraId="5154D39A">
      <w:pPr>
        <w:spacing w:before="185" w:line="187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公安人民警察体能测评实施规则</w:t>
      </w:r>
    </w:p>
    <w:p w14:paraId="4AC78EE2">
      <w:pPr>
        <w:spacing w:line="255" w:lineRule="auto"/>
        <w:jc w:val="center"/>
        <w:rPr>
          <w:rFonts w:ascii="Arial"/>
          <w:sz w:val="21"/>
        </w:rPr>
      </w:pPr>
    </w:p>
    <w:p w14:paraId="0060E05B">
      <w:pPr>
        <w:spacing w:line="256" w:lineRule="auto"/>
        <w:rPr>
          <w:rFonts w:ascii="Arial"/>
          <w:sz w:val="21"/>
        </w:rPr>
      </w:pPr>
    </w:p>
    <w:p w14:paraId="43B4B843">
      <w:pPr>
        <w:spacing w:before="101" w:line="419" w:lineRule="exact"/>
        <w:ind w:left="7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4"/>
          <w:position w:val="1"/>
          <w:sz w:val="31"/>
          <w:szCs w:val="31"/>
        </w:rPr>
        <w:t xml:space="preserve">10 </w:t>
      </w:r>
      <w:r>
        <w:rPr>
          <w:rFonts w:ascii="黑体" w:hAnsi="黑体" w:eastAsia="黑体" w:cs="黑体"/>
          <w:spacing w:val="4"/>
          <w:position w:val="1"/>
          <w:sz w:val="31"/>
          <w:szCs w:val="31"/>
        </w:rPr>
        <w:t>米</w:t>
      </w:r>
      <w:r>
        <w:rPr>
          <w:rFonts w:ascii="Times New Roman" w:hAnsi="Times New Roman" w:eastAsia="Times New Roman" w:cs="Times New Roman"/>
          <w:spacing w:val="4"/>
          <w:position w:val="1"/>
          <w:sz w:val="31"/>
          <w:szCs w:val="31"/>
        </w:rPr>
        <w:t>×4</w:t>
      </w:r>
      <w:r>
        <w:rPr>
          <w:rFonts w:ascii="Times New Roman" w:hAnsi="Times New Roman" w:eastAsia="Times New Roman" w:cs="Times New Roman"/>
          <w:spacing w:val="20"/>
          <w:w w:val="101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position w:val="1"/>
          <w:sz w:val="31"/>
          <w:szCs w:val="31"/>
        </w:rPr>
        <w:t>往返跑</w:t>
      </w:r>
    </w:p>
    <w:p w14:paraId="6A4AD23A">
      <w:pPr>
        <w:pStyle w:val="2"/>
        <w:spacing w:before="157" w:line="336" w:lineRule="auto"/>
        <w:ind w:left="71" w:right="45" w:firstLine="638"/>
        <w:jc w:val="both"/>
      </w:pPr>
      <w:r>
        <w:rPr>
          <w:spacing w:val="8"/>
        </w:rPr>
        <w:t>场地器材：场地为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8"/>
        </w:rPr>
        <w:t>米长的直线跑道，在跑道的两端各划</w:t>
      </w:r>
      <w:r>
        <w:t xml:space="preserve"> 一条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5cm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t>宽直线（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t>和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</w:rPr>
        <w:t>S2</w:t>
      </w:r>
      <w:r>
        <w:rPr>
          <w:spacing w:val="-80"/>
        </w:rPr>
        <w:t>），</w:t>
      </w:r>
      <w:r>
        <w:t>将木块（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-1"/>
        </w:rPr>
        <w:t>cm×5cm×5cm</w:t>
      </w:r>
      <w:r>
        <w:rPr>
          <w:spacing w:val="-1"/>
        </w:rPr>
        <w:t>）按每道</w:t>
      </w:r>
      <w: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t>块竖立摆放（其中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t>块放在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</w:rPr>
        <w:t>S2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t>线上，</w:t>
      </w:r>
      <w:bookmarkStart w:id="0" w:name="_GoBack"/>
      <w:bookmarkEnd w:id="0"/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t>块放在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1"/>
        </w:rPr>
        <w:t>线上</w:t>
      </w:r>
      <w:r>
        <w:rPr>
          <w:spacing w:val="-87"/>
        </w:rPr>
        <w:t>），</w:t>
      </w:r>
      <w:r>
        <w:rPr>
          <w:spacing w:val="-1"/>
        </w:rPr>
        <w:t>秒表</w:t>
      </w:r>
      <w:r>
        <w:t xml:space="preserve"> </w:t>
      </w:r>
      <w:r>
        <w:rPr>
          <w:spacing w:val="4"/>
        </w:rPr>
        <w:t>若干块。</w:t>
      </w:r>
    </w:p>
    <w:p w14:paraId="61E1FFB1">
      <w:pPr>
        <w:spacing w:before="94" w:line="227" w:lineRule="auto"/>
        <w:ind w:left="7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场地图示</w:t>
      </w:r>
    </w:p>
    <w:p w14:paraId="5DE95CB1">
      <w:pPr>
        <w:spacing w:before="113"/>
      </w:pPr>
    </w:p>
    <w:p w14:paraId="0B9B1F95">
      <w:pPr>
        <w:sectPr>
          <w:headerReference r:id="rId7" w:type="default"/>
          <w:footerReference r:id="rId8" w:type="default"/>
          <w:pgSz w:w="11906" w:h="16839"/>
          <w:pgMar w:top="1431" w:right="1485" w:bottom="1930" w:left="1472" w:header="0" w:footer="1561" w:gutter="0"/>
          <w:pgNumType w:fmt="decimal"/>
          <w:cols w:equalWidth="0" w:num="1">
            <w:col w:w="8949"/>
          </w:cols>
        </w:sectPr>
      </w:pPr>
    </w:p>
    <w:p w14:paraId="1A4004C6">
      <w:pPr>
        <w:spacing w:line="279" w:lineRule="auto"/>
        <w:rPr>
          <w:rFonts w:ascii="Arial"/>
          <w:sz w:val="21"/>
        </w:rPr>
      </w:pPr>
    </w:p>
    <w:p w14:paraId="69F6E3F3">
      <w:pPr>
        <w:spacing w:line="279" w:lineRule="auto"/>
        <w:rPr>
          <w:rFonts w:ascii="Arial"/>
          <w:sz w:val="21"/>
        </w:rPr>
      </w:pPr>
    </w:p>
    <w:p w14:paraId="4457AB2E">
      <w:pPr>
        <w:spacing w:line="279" w:lineRule="auto"/>
        <w:rPr>
          <w:rFonts w:ascii="Arial"/>
          <w:sz w:val="21"/>
        </w:rPr>
      </w:pPr>
    </w:p>
    <w:p w14:paraId="054E8ABD">
      <w:pPr>
        <w:spacing w:line="279" w:lineRule="auto"/>
        <w:rPr>
          <w:rFonts w:ascii="Arial"/>
          <w:sz w:val="21"/>
        </w:rPr>
      </w:pPr>
    </w:p>
    <w:p w14:paraId="057A845F">
      <w:pPr>
        <w:spacing w:line="279" w:lineRule="auto"/>
        <w:rPr>
          <w:rFonts w:ascii="Arial"/>
          <w:sz w:val="21"/>
        </w:rPr>
      </w:pPr>
    </w:p>
    <w:p w14:paraId="72D8439D">
      <w:pPr>
        <w:pStyle w:val="2"/>
        <w:spacing w:before="100" w:line="221" w:lineRule="auto"/>
        <w:ind w:left="1028"/>
      </w:pPr>
      <w:r>
        <w:rPr>
          <w:spacing w:val="6"/>
        </w:rPr>
        <w:t>标志物</w:t>
      </w:r>
    </w:p>
    <w:p w14:paraId="1EAA564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1231900</wp:posOffset>
            </wp:positionV>
            <wp:extent cx="85725" cy="10731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0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9DCD">
      <w:pPr>
        <w:spacing w:line="62" w:lineRule="exact"/>
      </w:pPr>
    </w:p>
    <w:tbl>
      <w:tblPr>
        <w:tblStyle w:val="7"/>
        <w:tblW w:w="3427" w:type="dxa"/>
        <w:tblInd w:w="74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7"/>
      </w:tblGrid>
      <w:tr w14:paraId="45A87C9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27" w:type="dxa"/>
            <w:tcBorders>
              <w:top w:val="single" w:color="000000" w:sz="14" w:space="0"/>
              <w:left w:val="single" w:color="000000" w:sz="6" w:space="0"/>
              <w:bottom w:val="single" w:color="000000" w:sz="30" w:space="0"/>
            </w:tcBorders>
            <w:vAlign w:val="top"/>
          </w:tcPr>
          <w:p w14:paraId="63D08A5A">
            <w:pPr>
              <w:rPr>
                <w:rFonts w:ascii="Arial"/>
                <w:sz w:val="21"/>
              </w:rPr>
            </w:pPr>
          </w:p>
        </w:tc>
      </w:tr>
      <w:tr w14:paraId="12E1833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427" w:type="dxa"/>
            <w:tcBorders>
              <w:top w:val="single" w:color="000000" w:sz="30" w:space="0"/>
              <w:left w:val="single" w:color="000000" w:sz="6" w:space="0"/>
              <w:bottom w:val="single" w:color="000000" w:sz="12" w:space="0"/>
            </w:tcBorders>
            <w:vAlign w:val="top"/>
          </w:tcPr>
          <w:p w14:paraId="17EDAAC6">
            <w:pPr>
              <w:spacing w:before="137" w:line="242" w:lineRule="auto"/>
              <w:ind w:left="135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31"/>
                <w:szCs w:val="3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31"/>
                <w:szCs w:val="31"/>
              </w:rPr>
              <w:t>米</w:t>
            </w:r>
          </w:p>
        </w:tc>
      </w:tr>
      <w:tr w14:paraId="7444A87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3427" w:type="dxa"/>
            <w:tcBorders>
              <w:top w:val="single" w:color="000000" w:sz="12" w:space="0"/>
              <w:left w:val="single" w:color="000000" w:sz="6" w:space="0"/>
            </w:tcBorders>
            <w:vAlign w:val="top"/>
          </w:tcPr>
          <w:p w14:paraId="60FD761A">
            <w:pPr>
              <w:spacing w:line="409" w:lineRule="auto"/>
              <w:rPr>
                <w:rFonts w:ascii="Arial"/>
                <w:sz w:val="21"/>
              </w:rPr>
            </w:pPr>
          </w:p>
          <w:p w14:paraId="77E102EF">
            <w:pPr>
              <w:spacing w:line="537" w:lineRule="exact"/>
              <w:ind w:firstLine="3289"/>
            </w:pPr>
            <w:r>
              <w:rPr>
                <w:position w:val="-10"/>
              </w:rPr>
              <w:drawing>
                <wp:inline distT="0" distB="0" distL="0" distR="0">
                  <wp:extent cx="74295" cy="34099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7088A">
      <w:pPr>
        <w:spacing w:line="32" w:lineRule="exact"/>
        <w:rPr>
          <w:rFonts w:ascii="Arial"/>
          <w:sz w:val="2"/>
        </w:rPr>
      </w:pPr>
    </w:p>
    <w:p w14:paraId="62BC6C1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C9916A8">
      <w:pPr>
        <w:spacing w:line="278" w:lineRule="auto"/>
        <w:rPr>
          <w:rFonts w:ascii="Arial"/>
          <w:sz w:val="21"/>
        </w:rPr>
      </w:pPr>
    </w:p>
    <w:p w14:paraId="20BE3747">
      <w:pPr>
        <w:spacing w:line="278" w:lineRule="auto"/>
        <w:rPr>
          <w:rFonts w:ascii="Arial"/>
          <w:sz w:val="21"/>
        </w:rPr>
      </w:pPr>
    </w:p>
    <w:p w14:paraId="7B861A64">
      <w:pPr>
        <w:spacing w:line="279" w:lineRule="auto"/>
        <w:rPr>
          <w:rFonts w:ascii="Arial"/>
          <w:sz w:val="21"/>
        </w:rPr>
      </w:pPr>
    </w:p>
    <w:p w14:paraId="11BC44E9">
      <w:pPr>
        <w:spacing w:line="279" w:lineRule="auto"/>
        <w:rPr>
          <w:rFonts w:ascii="Arial"/>
          <w:sz w:val="21"/>
        </w:rPr>
      </w:pPr>
    </w:p>
    <w:p w14:paraId="7D965EE3">
      <w:pPr>
        <w:spacing w:line="279" w:lineRule="auto"/>
        <w:rPr>
          <w:rFonts w:ascii="Arial"/>
          <w:sz w:val="21"/>
        </w:rPr>
      </w:pPr>
    </w:p>
    <w:p w14:paraId="5815CAB6">
      <w:pPr>
        <w:pStyle w:val="2"/>
        <w:spacing w:before="101" w:line="221" w:lineRule="auto"/>
      </w:pPr>
      <w:r>
        <w:rPr>
          <w:spacing w:val="6"/>
        </w:rPr>
        <w:t>标志物</w:t>
      </w:r>
    </w:p>
    <w:p w14:paraId="05D98352">
      <w:pPr>
        <w:spacing w:line="221" w:lineRule="auto"/>
        <w:sectPr>
          <w:footerReference r:id="rId9" w:type="default"/>
          <w:type w:val="continuous"/>
          <w:pgSz w:w="11906" w:h="16839"/>
          <w:pgMar w:top="1431" w:right="1485" w:bottom="1930" w:left="1472" w:header="0" w:footer="1561" w:gutter="0"/>
          <w:cols w:equalWidth="0" w:num="3">
            <w:col w:w="2083" w:space="100"/>
            <w:col w:w="3707" w:space="100"/>
            <w:col w:w="2960"/>
          </w:cols>
        </w:sectPr>
      </w:pPr>
    </w:p>
    <w:p w14:paraId="6139441A">
      <w:pPr>
        <w:spacing w:line="418" w:lineRule="exact"/>
        <w:ind w:left="215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5"/>
          <w:position w:val="2"/>
          <w:sz w:val="31"/>
          <w:szCs w:val="31"/>
        </w:rPr>
        <w:t>S</w:t>
      </w:r>
      <w:r>
        <w:rPr>
          <w:rFonts w:ascii="Times New Roman" w:hAnsi="Times New Roman" w:eastAsia="Times New Roman" w:cs="Times New Roman"/>
          <w:spacing w:val="-42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5"/>
          <w:position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pacing w:val="-15"/>
          <w:position w:val="2"/>
          <w:sz w:val="31"/>
          <w:szCs w:val="31"/>
        </w:rPr>
        <w:t>S2</w:t>
      </w:r>
    </w:p>
    <w:p w14:paraId="4181E7D4">
      <w:pPr>
        <w:pStyle w:val="2"/>
        <w:spacing w:before="206" w:line="337" w:lineRule="auto"/>
        <w:ind w:firstLine="715"/>
        <w:jc w:val="both"/>
      </w:pPr>
      <w:r>
        <w:rPr>
          <w:spacing w:val="6"/>
        </w:rPr>
        <w:t>组测方法：发令员、计时员、监督员、成绩记录员若干名。</w:t>
      </w:r>
      <w:r>
        <w:rPr>
          <w:spacing w:val="15"/>
        </w:rPr>
        <w:t xml:space="preserve"> </w:t>
      </w:r>
      <w:r>
        <w:rPr>
          <w:spacing w:val="11"/>
        </w:rPr>
        <w:t>按组别进行测试，每人最多可测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1"/>
        </w:rPr>
        <w:t>次，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1"/>
        </w:rPr>
        <w:t>次测评达标，即视为该</w:t>
      </w:r>
      <w:r>
        <w:t xml:space="preserve"> </w:t>
      </w:r>
      <w:r>
        <w:rPr>
          <w:spacing w:val="4"/>
        </w:rPr>
        <w:t>项目测评合格。成绩以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秒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为单位，保留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位小数</w:t>
      </w:r>
      <w:r>
        <w:rPr>
          <w:rFonts w:ascii="Times New Roman" w:hAnsi="Times New Roman" w:eastAsia="Times New Roman" w:cs="Times New Roman"/>
          <w:spacing w:val="4"/>
        </w:rPr>
        <w:t>,</w:t>
      </w:r>
      <w:r>
        <w:rPr>
          <w:spacing w:val="4"/>
        </w:rPr>
        <w:t>第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 </w:t>
      </w:r>
      <w:r>
        <w:rPr>
          <w:spacing w:val="4"/>
        </w:rPr>
        <w:t>位</w:t>
      </w:r>
      <w:r>
        <w:rPr>
          <w:spacing w:val="3"/>
        </w:rPr>
        <w:t>小数非</w:t>
      </w:r>
      <w:r>
        <w:t xml:space="preserve"> </w:t>
      </w:r>
      <w:r>
        <w:rPr>
          <w:rFonts w:ascii="Times New Roman" w:hAnsi="Times New Roman" w:eastAsia="Times New Roman" w:cs="Times New Roman"/>
          <w:spacing w:val="8"/>
        </w:rPr>
        <w:t>“0”</w:t>
      </w:r>
      <w:r>
        <w:rPr>
          <w:spacing w:val="8"/>
        </w:rPr>
        <w:t>时则进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。</w:t>
      </w:r>
    </w:p>
    <w:p w14:paraId="14C72B0E">
      <w:pPr>
        <w:pStyle w:val="2"/>
        <w:spacing w:before="3" w:line="313" w:lineRule="auto"/>
        <w:ind w:left="75" w:right="48" w:firstLine="653"/>
        <w:jc w:val="both"/>
        <w:sectPr>
          <w:type w:val="continuous"/>
          <w:pgSz w:w="11906" w:h="16839"/>
          <w:pgMar w:top="1431" w:right="1485" w:bottom="1930" w:left="1472" w:header="0" w:footer="1561" w:gutter="0"/>
          <w:cols w:equalWidth="0" w:num="1">
            <w:col w:w="8949"/>
          </w:cols>
        </w:sectPr>
      </w:pPr>
      <w:r>
        <w:rPr>
          <w:spacing w:val="6"/>
        </w:rPr>
        <w:t>动作要求：受测试者采用站立式起跑，听到发</w:t>
      </w:r>
      <w:r>
        <w:rPr>
          <w:spacing w:val="5"/>
        </w:rPr>
        <w:t>令后从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S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5"/>
        </w:rPr>
        <w:t>线</w:t>
      </w:r>
      <w:r>
        <w:t xml:space="preserve"> </w:t>
      </w:r>
      <w:r>
        <w:rPr>
          <w:spacing w:val="8"/>
        </w:rPr>
        <w:t>外跑到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S2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8"/>
        </w:rPr>
        <w:t>线前（脚不得踩线）用手将竖立的木块推</w:t>
      </w:r>
      <w:r>
        <w:rPr>
          <w:spacing w:val="7"/>
        </w:rPr>
        <w:t>倒后折返，</w:t>
      </w:r>
      <w:r>
        <w:t xml:space="preserve"> </w:t>
      </w:r>
      <w:r>
        <w:rPr>
          <w:spacing w:val="4"/>
        </w:rPr>
        <w:t>往返跑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4"/>
        </w:rPr>
        <w:t>次，每次推倒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个木块，第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4"/>
        </w:rPr>
        <w:t>次返回时冲出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S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4"/>
        </w:rPr>
        <w:t>线</w:t>
      </w:r>
    </w:p>
    <w:p w14:paraId="043F7EBB">
      <w:pPr>
        <w:spacing w:line="251" w:lineRule="auto"/>
        <w:rPr>
          <w:rFonts w:ascii="Arial"/>
          <w:sz w:val="21"/>
        </w:rPr>
      </w:pPr>
    </w:p>
    <w:p w14:paraId="3CEF1BAF">
      <w:pPr>
        <w:pStyle w:val="2"/>
        <w:spacing w:before="100" w:line="219" w:lineRule="auto"/>
        <w:ind w:left="648"/>
      </w:pPr>
      <w:r>
        <w:rPr>
          <w:spacing w:val="8"/>
        </w:rPr>
        <w:t>注意事项：测试时有以下任一情况，不计取成绩：</w:t>
      </w:r>
    </w:p>
    <w:p w14:paraId="215FF48D">
      <w:pPr>
        <w:pStyle w:val="2"/>
        <w:spacing w:before="162" w:line="419" w:lineRule="exact"/>
        <w:ind w:left="665"/>
      </w:pPr>
      <w:r>
        <w:rPr>
          <w:rFonts w:ascii="Times New Roman" w:hAnsi="Times New Roman" w:eastAsia="Times New Roman" w:cs="Times New Roman"/>
          <w:spacing w:val="-5"/>
          <w:position w:val="1"/>
        </w:rPr>
        <w:t>1.</w:t>
      </w:r>
      <w:r>
        <w:rPr>
          <w:rFonts w:ascii="Times New Roman" w:hAnsi="Times New Roman" w:eastAsia="Times New Roman" w:cs="Times New Roman"/>
          <w:spacing w:val="-21"/>
          <w:position w:val="1"/>
        </w:rPr>
        <w:t xml:space="preserve"> </w:t>
      </w:r>
      <w:r>
        <w:rPr>
          <w:spacing w:val="-5"/>
          <w:position w:val="1"/>
        </w:rPr>
        <w:t>出发时抢跑；</w:t>
      </w:r>
    </w:p>
    <w:p w14:paraId="01ACFC52">
      <w:pPr>
        <w:pStyle w:val="2"/>
        <w:spacing w:before="162" w:line="418" w:lineRule="exact"/>
        <w:ind w:left="635"/>
      </w:pPr>
      <w:r>
        <w:rPr>
          <w:rFonts w:ascii="Times New Roman" w:hAnsi="Times New Roman" w:eastAsia="Times New Roman" w:cs="Times New Roman"/>
          <w:spacing w:val="-2"/>
          <w:position w:val="1"/>
        </w:rPr>
        <w:t>2.</w:t>
      </w:r>
      <w:r>
        <w:rPr>
          <w:spacing w:val="-2"/>
          <w:position w:val="1"/>
        </w:rPr>
        <w:t>折返时脚踩</w:t>
      </w:r>
      <w:r>
        <w:rPr>
          <w:spacing w:val="-47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</w:rPr>
        <w:t>S</w:t>
      </w:r>
      <w:r>
        <w:rPr>
          <w:rFonts w:ascii="Times New Roman" w:hAnsi="Times New Roman" w:eastAsia="Times New Roman" w:cs="Times New Roman"/>
          <w:spacing w:val="-40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</w:rPr>
        <w:t xml:space="preserve">1 </w:t>
      </w:r>
      <w:r>
        <w:rPr>
          <w:spacing w:val="-2"/>
          <w:position w:val="1"/>
        </w:rPr>
        <w:t>或</w:t>
      </w:r>
      <w:r>
        <w:rPr>
          <w:spacing w:val="-53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</w:rPr>
        <w:t>S2</w:t>
      </w:r>
      <w:r>
        <w:rPr>
          <w:rFonts w:ascii="Times New Roman" w:hAnsi="Times New Roman" w:eastAsia="Times New Roman" w:cs="Times New Roman"/>
          <w:spacing w:val="35"/>
          <w:position w:val="1"/>
        </w:rPr>
        <w:t xml:space="preserve"> </w:t>
      </w:r>
      <w:r>
        <w:rPr>
          <w:spacing w:val="-2"/>
          <w:position w:val="1"/>
        </w:rPr>
        <w:t>线；</w:t>
      </w:r>
    </w:p>
    <w:p w14:paraId="1C9B6591">
      <w:pPr>
        <w:pStyle w:val="2"/>
        <w:spacing w:before="159" w:line="419" w:lineRule="exact"/>
        <w:ind w:left="641"/>
      </w:pPr>
      <w:r>
        <w:rPr>
          <w:rFonts w:ascii="Times New Roman" w:hAnsi="Times New Roman" w:eastAsia="Times New Roman" w:cs="Times New Roman"/>
          <w:spacing w:val="6"/>
          <w:position w:val="1"/>
        </w:rPr>
        <w:t>3.</w:t>
      </w:r>
      <w:r>
        <w:rPr>
          <w:spacing w:val="6"/>
          <w:position w:val="1"/>
        </w:rPr>
        <w:t>折返时未推倒木块。</w:t>
      </w:r>
    </w:p>
    <w:p w14:paraId="5A14CEC1">
      <w:pPr>
        <w:spacing w:before="160" w:line="418" w:lineRule="exact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二、男子</w:t>
      </w:r>
      <w:r>
        <w:rPr>
          <w:rFonts w:ascii="黑体" w:hAnsi="黑体" w:eastAsia="黑体" w:cs="黑体"/>
          <w:spacing w:val="-2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"/>
          <w:sz w:val="31"/>
          <w:szCs w:val="31"/>
        </w:rPr>
        <w:t xml:space="preserve">1000 </w:t>
      </w:r>
      <w:r>
        <w:rPr>
          <w:rFonts w:ascii="黑体" w:hAnsi="黑体" w:eastAsia="黑体" w:cs="黑体"/>
          <w:spacing w:val="3"/>
          <w:position w:val="1"/>
          <w:sz w:val="31"/>
          <w:szCs w:val="31"/>
        </w:rPr>
        <w:t>米跑、女子</w:t>
      </w:r>
      <w:r>
        <w:rPr>
          <w:rFonts w:ascii="黑体" w:hAnsi="黑体" w:eastAsia="黑体" w:cs="黑体"/>
          <w:spacing w:val="-54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"/>
          <w:sz w:val="31"/>
          <w:szCs w:val="31"/>
        </w:rPr>
        <w:t xml:space="preserve">800 </w:t>
      </w:r>
      <w:r>
        <w:rPr>
          <w:rFonts w:ascii="黑体" w:hAnsi="黑体" w:eastAsia="黑体" w:cs="黑体"/>
          <w:spacing w:val="3"/>
          <w:position w:val="1"/>
          <w:sz w:val="31"/>
          <w:szCs w:val="31"/>
        </w:rPr>
        <w:t>米跑</w:t>
      </w:r>
    </w:p>
    <w:p w14:paraId="35314B0D">
      <w:pPr>
        <w:pStyle w:val="2"/>
        <w:spacing w:before="162" w:line="338" w:lineRule="auto"/>
        <w:ind w:left="5" w:firstLine="634"/>
      </w:pPr>
      <w:r>
        <w:rPr>
          <w:spacing w:val="7"/>
        </w:rPr>
        <w:t>场地器材：</w:t>
      </w:r>
      <w:r>
        <w:rPr>
          <w:rFonts w:ascii="Times New Roman" w:hAnsi="Times New Roman" w:eastAsia="Times New Roman" w:cs="Times New Roman"/>
          <w:spacing w:val="7"/>
        </w:rPr>
        <w:t>400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7"/>
        </w:rPr>
        <w:t>米标准田径场，发令枪、发令旗</w:t>
      </w:r>
      <w:r>
        <w:rPr>
          <w:spacing w:val="6"/>
        </w:rPr>
        <w:t>、秒表、号</w:t>
      </w:r>
      <w:r>
        <w:t xml:space="preserve"> </w:t>
      </w:r>
      <w:r>
        <w:rPr>
          <w:spacing w:val="5"/>
        </w:rPr>
        <w:t>码标识若干。</w:t>
      </w:r>
    </w:p>
    <w:p w14:paraId="7419CCA6">
      <w:pPr>
        <w:pStyle w:val="2"/>
        <w:spacing w:before="68" w:line="345" w:lineRule="auto"/>
        <w:ind w:firstLine="644"/>
        <w:jc w:val="both"/>
      </w:pPr>
      <w:r>
        <w:rPr>
          <w:spacing w:val="5"/>
        </w:rPr>
        <w:t>组测方法：发令员、计时员、弯道检查员、监督</w:t>
      </w:r>
      <w:r>
        <w:rPr>
          <w:spacing w:val="4"/>
        </w:rPr>
        <w:t>员、成绩记</w:t>
      </w:r>
      <w:r>
        <w:t xml:space="preserve"> </w:t>
      </w:r>
      <w:r>
        <w:rPr>
          <w:spacing w:val="3"/>
        </w:rPr>
        <w:t>录员若干名。按组别进行测试，每人最多可测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3"/>
        </w:rPr>
        <w:t>次。计时员看到</w:t>
      </w:r>
      <w:r>
        <w:t xml:space="preserve"> </w:t>
      </w:r>
      <w:r>
        <w:rPr>
          <w:spacing w:val="5"/>
        </w:rPr>
        <w:t>发令信号计时开始，当受测试者躯干越过终点线时停表。计时员</w:t>
      </w:r>
      <w:r>
        <w:rPr>
          <w:spacing w:val="10"/>
        </w:rPr>
        <w:t xml:space="preserve"> </w:t>
      </w:r>
      <w:r>
        <w:rPr>
          <w:spacing w:val="11"/>
        </w:rPr>
        <w:t>准确计时，记录员负责登记每人成绩。成绩以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分</w:t>
      </w:r>
      <w:r>
        <w:rPr>
          <w:rFonts w:ascii="Times New Roman" w:hAnsi="Times New Roman" w:eastAsia="Times New Roman" w:cs="Times New Roman"/>
          <w:spacing w:val="11"/>
        </w:rPr>
        <w:t>+</w:t>
      </w:r>
      <w:r>
        <w:rPr>
          <w:spacing w:val="11"/>
        </w:rPr>
        <w:t>秒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为单位，</w:t>
      </w:r>
      <w:r>
        <w:rPr>
          <w:spacing w:val="1"/>
        </w:rPr>
        <w:t xml:space="preserve"> </w:t>
      </w:r>
      <w:r>
        <w:rPr>
          <w:spacing w:val="5"/>
        </w:rPr>
        <w:t>不保留小数位，小数位非</w:t>
      </w:r>
      <w:r>
        <w:rPr>
          <w:rFonts w:ascii="Times New Roman" w:hAnsi="Times New Roman" w:eastAsia="Times New Roman" w:cs="Times New Roman"/>
          <w:spacing w:val="5"/>
        </w:rPr>
        <w:t>“0”</w:t>
      </w:r>
      <w:r>
        <w:rPr>
          <w:spacing w:val="5"/>
        </w:rPr>
        <w:t>时则进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。</w:t>
      </w:r>
    </w:p>
    <w:p w14:paraId="3873E969">
      <w:pPr>
        <w:pStyle w:val="2"/>
        <w:spacing w:before="5" w:line="344" w:lineRule="auto"/>
        <w:ind w:left="9" w:firstLine="648"/>
        <w:jc w:val="both"/>
      </w:pPr>
      <w:r>
        <w:rPr>
          <w:spacing w:val="4"/>
        </w:rPr>
        <w:t>动作要求：受测试者统一采用站立式起跑姿势，在起跑线外</w:t>
      </w:r>
      <w:r>
        <w:rPr>
          <w:spacing w:val="5"/>
        </w:rPr>
        <w:t xml:space="preserve"> 听到或看到发令信号时开始起跑，跑完相应距离越过终点线后视</w:t>
      </w:r>
      <w:r>
        <w:t xml:space="preserve"> </w:t>
      </w:r>
      <w:r>
        <w:rPr>
          <w:spacing w:val="4"/>
        </w:rPr>
        <w:t>为完成测试。</w:t>
      </w:r>
    </w:p>
    <w:p w14:paraId="280B5427">
      <w:pPr>
        <w:pStyle w:val="2"/>
        <w:spacing w:before="1" w:line="218" w:lineRule="auto"/>
        <w:ind w:left="648"/>
      </w:pPr>
      <w:r>
        <w:rPr>
          <w:spacing w:val="8"/>
        </w:rPr>
        <w:t>注意事项：测试时有以下任一情况，不计取成绩：</w:t>
      </w:r>
    </w:p>
    <w:p w14:paraId="0A677AD1">
      <w:pPr>
        <w:pStyle w:val="2"/>
        <w:spacing w:before="163" w:line="419" w:lineRule="exact"/>
        <w:ind w:left="665"/>
      </w:pPr>
      <w:r>
        <w:rPr>
          <w:rFonts w:ascii="Times New Roman" w:hAnsi="Times New Roman" w:eastAsia="Times New Roman" w:cs="Times New Roman"/>
          <w:spacing w:val="-5"/>
          <w:position w:val="1"/>
        </w:rPr>
        <w:t>1.</w:t>
      </w:r>
      <w:r>
        <w:rPr>
          <w:rFonts w:ascii="Times New Roman" w:hAnsi="Times New Roman" w:eastAsia="Times New Roman" w:cs="Times New Roman"/>
          <w:spacing w:val="-21"/>
          <w:position w:val="1"/>
        </w:rPr>
        <w:t xml:space="preserve"> </w:t>
      </w:r>
      <w:r>
        <w:rPr>
          <w:spacing w:val="-5"/>
          <w:position w:val="1"/>
        </w:rPr>
        <w:t>出发时抢跑；</w:t>
      </w:r>
    </w:p>
    <w:p w14:paraId="245B29CB">
      <w:pPr>
        <w:pStyle w:val="2"/>
        <w:spacing w:before="160" w:line="418" w:lineRule="exact"/>
        <w:ind w:left="635"/>
      </w:pPr>
      <w:r>
        <w:rPr>
          <w:rFonts w:ascii="Times New Roman" w:hAnsi="Times New Roman" w:eastAsia="Times New Roman" w:cs="Times New Roman"/>
          <w:position w:val="1"/>
        </w:rPr>
        <w:t>2.</w:t>
      </w:r>
      <w:r>
        <w:rPr>
          <w:rFonts w:ascii="Times New Roman" w:hAnsi="Times New Roman" w:eastAsia="Times New Roman" w:cs="Times New Roman"/>
          <w:spacing w:val="-18"/>
          <w:position w:val="1"/>
        </w:rPr>
        <w:t xml:space="preserve"> </w:t>
      </w:r>
      <w:r>
        <w:rPr>
          <w:position w:val="1"/>
        </w:rPr>
        <w:t>出发时脚踩线；</w:t>
      </w:r>
    </w:p>
    <w:p w14:paraId="1D81B6BF">
      <w:pPr>
        <w:pStyle w:val="2"/>
        <w:spacing w:before="162" w:line="419" w:lineRule="exact"/>
        <w:ind w:left="641"/>
      </w:pPr>
      <w:r>
        <w:rPr>
          <w:rFonts w:ascii="Times New Roman" w:hAnsi="Times New Roman" w:eastAsia="Times New Roman" w:cs="Times New Roman"/>
          <w:spacing w:val="8"/>
          <w:position w:val="1"/>
        </w:rPr>
        <w:t>3.</w:t>
      </w:r>
      <w:r>
        <w:rPr>
          <w:spacing w:val="8"/>
          <w:position w:val="1"/>
        </w:rPr>
        <w:t>途中跑时超越或踩踏最内侧跑道线。</w:t>
      </w:r>
    </w:p>
    <w:p w14:paraId="4C604DB8">
      <w:pPr>
        <w:spacing w:before="192" w:line="227" w:lineRule="auto"/>
        <w:ind w:left="64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三、纵跳摸高</w:t>
      </w:r>
    </w:p>
    <w:p w14:paraId="6B7FE0C1">
      <w:pPr>
        <w:pStyle w:val="2"/>
        <w:spacing w:before="131" w:line="326" w:lineRule="auto"/>
        <w:ind w:left="1" w:firstLine="638"/>
      </w:pPr>
      <w:r>
        <w:rPr>
          <w:spacing w:val="11"/>
        </w:rPr>
        <w:t>场地器材：通常在室内场地测试，起跳处铺垫厚度不超</w:t>
      </w:r>
      <w:r>
        <w:rPr>
          <w:spacing w:val="10"/>
        </w:rPr>
        <w:t>过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厘米的硬质无弹性垫子。如选择室外场地测试，需在天气状况许</w:t>
      </w:r>
    </w:p>
    <w:p w14:paraId="04BA1F7A">
      <w:pPr>
        <w:spacing w:line="326" w:lineRule="auto"/>
        <w:sectPr>
          <w:footerReference r:id="rId10" w:type="default"/>
          <w:pgSz w:w="11906" w:h="16839"/>
          <w:pgMar w:top="1431" w:right="1530" w:bottom="1930" w:left="1543" w:header="0" w:footer="1561" w:gutter="0"/>
          <w:cols w:space="720" w:num="1"/>
        </w:sectPr>
      </w:pPr>
    </w:p>
    <w:p w14:paraId="39CB0E67">
      <w:pPr>
        <w:spacing w:line="345" w:lineRule="auto"/>
        <w:rPr>
          <w:rFonts w:ascii="Arial"/>
          <w:sz w:val="21"/>
        </w:rPr>
      </w:pPr>
    </w:p>
    <w:p w14:paraId="79102045">
      <w:pPr>
        <w:spacing w:line="345" w:lineRule="auto"/>
        <w:rPr>
          <w:rFonts w:ascii="Arial"/>
          <w:sz w:val="21"/>
        </w:rPr>
      </w:pPr>
    </w:p>
    <w:p w14:paraId="13663DCD">
      <w:pPr>
        <w:pStyle w:val="2"/>
        <w:spacing w:before="101" w:line="327" w:lineRule="auto"/>
        <w:ind w:left="30" w:right="68" w:hanging="14"/>
      </w:pPr>
      <w:r>
        <w:rPr>
          <w:spacing w:val="8"/>
        </w:rPr>
        <w:t>可的情况下进行，当天平均气温应在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15—35 </w:t>
      </w:r>
      <w:r>
        <w:rPr>
          <w:spacing w:val="8"/>
        </w:rPr>
        <w:t>摄氏度之间，无太</w:t>
      </w:r>
      <w:r>
        <w:t xml:space="preserve"> </w:t>
      </w:r>
      <w:r>
        <w:rPr>
          <w:spacing w:val="9"/>
        </w:rPr>
        <w:t>阳直射、风力不超过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9"/>
        </w:rPr>
        <w:t>级。</w:t>
      </w:r>
    </w:p>
    <w:p w14:paraId="253F56FE">
      <w:pPr>
        <w:pStyle w:val="2"/>
        <w:spacing w:before="66" w:line="320" w:lineRule="auto"/>
        <w:ind w:left="2" w:firstLine="644"/>
        <w:jc w:val="both"/>
      </w:pPr>
      <w:r>
        <w:rPr>
          <w:spacing w:val="5"/>
        </w:rPr>
        <w:t>组测方法：裁判员、监督员、成绩记录员若干名</w:t>
      </w:r>
      <w:r>
        <w:rPr>
          <w:spacing w:val="4"/>
        </w:rPr>
        <w:t>。按组别进</w:t>
      </w:r>
      <w:r>
        <w:t xml:space="preserve"> </w:t>
      </w:r>
      <w:r>
        <w:rPr>
          <w:spacing w:val="9"/>
        </w:rPr>
        <w:t>行测试，每人最多可测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9"/>
        </w:rPr>
        <w:t>次，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9"/>
        </w:rPr>
        <w:t>次测试达标，即视为该项目测试</w:t>
      </w:r>
      <w:r>
        <w:t xml:space="preserve"> </w:t>
      </w:r>
      <w:r>
        <w:rPr>
          <w:spacing w:val="11"/>
        </w:rPr>
        <w:t>合格，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1"/>
        </w:rPr>
        <w:t>次均未达标者视为不合格。成绩仅为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合格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或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不合格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两项。</w:t>
      </w:r>
    </w:p>
    <w:p w14:paraId="61AED03D">
      <w:pPr>
        <w:pStyle w:val="2"/>
        <w:spacing w:before="93" w:line="333" w:lineRule="auto"/>
        <w:ind w:right="68" w:firstLine="660"/>
        <w:jc w:val="both"/>
      </w:pPr>
      <w:r>
        <w:rPr>
          <w:spacing w:val="4"/>
        </w:rPr>
        <w:t>动作要求：受测试者赤脚或穿袜，双脚自然分开，呈站立姿</w:t>
      </w:r>
      <w:r>
        <w:rPr>
          <w:spacing w:val="5"/>
        </w:rPr>
        <w:t xml:space="preserve"> 势。接到开始测试指令后，受测者屈膝半蹲，双臂后摆，随后双</w:t>
      </w:r>
      <w:r>
        <w:rPr>
          <w:spacing w:val="12"/>
        </w:rPr>
        <w:t xml:space="preserve"> </w:t>
      </w:r>
      <w:r>
        <w:rPr>
          <w:spacing w:val="5"/>
        </w:rPr>
        <w:t>脚蹬地垂直向上起跳，同时双臂向前上方快速摆动，举起一侧优</w:t>
      </w:r>
      <w:r>
        <w:rPr>
          <w:spacing w:val="10"/>
        </w:rPr>
        <w:t xml:space="preserve"> </w:t>
      </w:r>
      <w:r>
        <w:rPr>
          <w:spacing w:val="9"/>
        </w:rPr>
        <w:t>势手触摸合格高度的目标物，触摸到相应高度者视为合格。</w:t>
      </w:r>
    </w:p>
    <w:p w14:paraId="5B32BE8E">
      <w:pPr>
        <w:pStyle w:val="2"/>
        <w:spacing w:before="2" w:line="219" w:lineRule="auto"/>
        <w:ind w:left="651"/>
      </w:pPr>
      <w:r>
        <w:rPr>
          <w:spacing w:val="8"/>
        </w:rPr>
        <w:t>注意事项：测试时有以下任一情况，不计取成绩：</w:t>
      </w:r>
    </w:p>
    <w:p w14:paraId="2823DE54">
      <w:pPr>
        <w:pStyle w:val="2"/>
        <w:spacing w:before="143" w:line="419" w:lineRule="exact"/>
        <w:ind w:left="668"/>
      </w:pPr>
      <w:r>
        <w:rPr>
          <w:rFonts w:ascii="Times New Roman" w:hAnsi="Times New Roman" w:eastAsia="Times New Roman" w:cs="Times New Roman"/>
          <w:spacing w:val="6"/>
          <w:position w:val="1"/>
        </w:rPr>
        <w:t>1.</w:t>
      </w:r>
      <w:r>
        <w:rPr>
          <w:spacing w:val="6"/>
          <w:position w:val="1"/>
        </w:rPr>
        <w:t>起跳时双腿有移动或有垫步动作；</w:t>
      </w:r>
    </w:p>
    <w:p w14:paraId="5DD410D0">
      <w:pPr>
        <w:pStyle w:val="2"/>
        <w:spacing w:before="143" w:line="418" w:lineRule="exact"/>
        <w:ind w:left="637"/>
      </w:pPr>
      <w:r>
        <w:rPr>
          <w:rFonts w:ascii="Times New Roman" w:hAnsi="Times New Roman" w:eastAsia="Times New Roman" w:cs="Times New Roman"/>
          <w:spacing w:val="5"/>
          <w:position w:val="1"/>
        </w:rPr>
        <w:t>2.</w:t>
      </w:r>
      <w:r>
        <w:rPr>
          <w:spacing w:val="5"/>
          <w:position w:val="1"/>
        </w:rPr>
        <w:t>手指甲超过指尖</w:t>
      </w:r>
      <w:r>
        <w:rPr>
          <w:spacing w:val="-54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"/>
        </w:rPr>
        <w:t xml:space="preserve">0.3 </w:t>
      </w:r>
      <w:r>
        <w:rPr>
          <w:spacing w:val="5"/>
          <w:position w:val="1"/>
        </w:rPr>
        <w:t>厘米；</w:t>
      </w:r>
    </w:p>
    <w:p w14:paraId="6E2C102B">
      <w:pPr>
        <w:pStyle w:val="2"/>
        <w:spacing w:before="141" w:line="418" w:lineRule="exact"/>
        <w:ind w:left="644"/>
      </w:pPr>
      <w:r>
        <w:rPr>
          <w:rFonts w:ascii="Times New Roman" w:hAnsi="Times New Roman" w:eastAsia="Times New Roman" w:cs="Times New Roman"/>
          <w:spacing w:val="6"/>
          <w:position w:val="1"/>
        </w:rPr>
        <w:t>3.</w:t>
      </w:r>
      <w:r>
        <w:rPr>
          <w:spacing w:val="6"/>
          <w:position w:val="1"/>
        </w:rPr>
        <w:t>戴手套等其他物品；</w:t>
      </w:r>
    </w:p>
    <w:p w14:paraId="14E5C606">
      <w:pPr>
        <w:pStyle w:val="2"/>
        <w:spacing w:before="141" w:line="419" w:lineRule="exact"/>
        <w:ind w:left="636"/>
      </w:pPr>
      <w:r>
        <w:rPr>
          <w:rFonts w:ascii="Times New Roman" w:hAnsi="Times New Roman" w:eastAsia="Times New Roman" w:cs="Times New Roman"/>
          <w:spacing w:val="6"/>
          <w:position w:val="1"/>
        </w:rPr>
        <w:t>4.</w:t>
      </w:r>
      <w:r>
        <w:rPr>
          <w:spacing w:val="6"/>
          <w:position w:val="1"/>
        </w:rPr>
        <w:t>穿鞋进行测试。</w:t>
      </w:r>
    </w:p>
    <w:sectPr>
      <w:footerReference r:id="rId11" w:type="default"/>
      <w:pgSz w:w="11906" w:h="16839"/>
      <w:pgMar w:top="1431" w:right="1462" w:bottom="1930" w:left="1541" w:header="0" w:footer="15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943AB">
    <w:pPr>
      <w:spacing w:line="358" w:lineRule="exact"/>
      <w:ind w:left="4055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49A92"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149A92"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B554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E8EF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E8EF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FDB49">
    <w:pPr>
      <w:spacing w:line="358" w:lineRule="exact"/>
      <w:ind w:left="4128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1545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81545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09178">
    <w:pPr>
      <w:spacing w:line="358" w:lineRule="exact"/>
      <w:ind w:left="4128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CC80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8CC80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1"/>
        <w:position w:val="1"/>
        <w:sz w:val="28"/>
        <w:szCs w:val="28"/>
      </w:rPr>
      <w:t>—</w:t>
    </w:r>
    <w:r>
      <w:rPr>
        <w:rFonts w:hint="eastAsia" w:ascii="Times New Roman" w:hAnsi="Times New Roman" w:eastAsia="宋体" w:cs="Times New Roman"/>
        <w:spacing w:val="1"/>
        <w:position w:val="1"/>
        <w:sz w:val="28"/>
        <w:szCs w:val="28"/>
        <w:lang w:val="en-US" w:eastAsia="zh-CN"/>
      </w:rPr>
      <w:t>3</w:t>
    </w:r>
    <w:r>
      <w:rPr>
        <w:rFonts w:ascii="Times New Roman" w:hAnsi="Times New Roman" w:eastAsia="Times New Roman" w:cs="Times New Roman"/>
        <w:spacing w:val="1"/>
        <w:position w:val="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313B5">
    <w:pPr>
      <w:spacing w:line="358" w:lineRule="exact"/>
      <w:ind w:left="4058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7E6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7E6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1"/>
        <w:position w:val="1"/>
        <w:sz w:val="28"/>
        <w:szCs w:val="28"/>
      </w:rPr>
      <w:t>—</w:t>
    </w:r>
    <w:r>
      <w:rPr>
        <w:rFonts w:hint="eastAsia" w:ascii="Times New Roman" w:hAnsi="Times New Roman" w:eastAsia="宋体" w:cs="Times New Roman"/>
        <w:spacing w:val="1"/>
        <w:position w:val="1"/>
        <w:sz w:val="28"/>
        <w:szCs w:val="28"/>
        <w:lang w:val="en-US" w:eastAsia="zh-CN"/>
      </w:rPr>
      <w:t>4</w:t>
    </w:r>
    <w:r>
      <w:rPr>
        <w:rFonts w:ascii="Times New Roman" w:hAnsi="Times New Roman" w:eastAsia="Times New Roman" w:cs="Times New Roman"/>
        <w:spacing w:val="1"/>
        <w:position w:val="1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6DADA">
    <w:pPr>
      <w:spacing w:line="358" w:lineRule="exact"/>
      <w:ind w:left="406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31F9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A31F9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6046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846D8D"/>
    <w:rsid w:val="1B140FF7"/>
    <w:rsid w:val="24624882"/>
    <w:rsid w:val="2DA336ED"/>
    <w:rsid w:val="37180CA8"/>
    <w:rsid w:val="3B422757"/>
    <w:rsid w:val="47264F1F"/>
    <w:rsid w:val="59100A47"/>
    <w:rsid w:val="59F40CA9"/>
    <w:rsid w:val="5B303F63"/>
    <w:rsid w:val="5D661CE7"/>
    <w:rsid w:val="62F1649C"/>
    <w:rsid w:val="638B442C"/>
    <w:rsid w:val="78FF1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1253</Words>
  <Characters>1357</Characters>
  <TotalTime>1</TotalTime>
  <ScaleCrop>false</ScaleCrop>
  <LinksUpToDate>false</LinksUpToDate>
  <CharactersWithSpaces>1512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2025-07-01T11:55:00Z</dcterms:created>
  <dc:creator>wdq</dc:creator>
  <cp:lastModifiedBy>WPS_1647069705</cp:lastModifiedBy>
  <dcterms:modified xsi:type="dcterms:W3CDTF">2025-07-01T08:16:26Z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2025-07-01T15:43:10Z</vt:filetime>
  </property>
  <property fmtid="{D5CDD505-2E9C-101B-9397-08002B2CF9AE}" pid="4" name="KSOTemplateDocerSaveRecord">
    <vt:lpwstr>eyJoZGlkIjoiZWRmNTFjNjRiMDlmOTlkZWY0YTZiOGY4YjI4NDE1YWMiLCJ1c2VySWQiOiIxMzQzOTMyOTUzIn0=</vt:lpwstr>
  </property>
  <property fmtid="{D5CDD505-2E9C-101B-9397-08002B2CF9AE}" pid="5" name="KSOProductBuildVer">
    <vt:lpwstr>2052-12.1.0.21541</vt:lpwstr>
  </property>
  <property fmtid="{D5CDD505-2E9C-101B-9397-08002B2CF9AE}" pid="6" name="ICV">
    <vt:lpwstr>73AECDD5D43A4BACBE661A19583A6A88_12</vt:lpwstr>
  </property>
</Properties>
</file>